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856.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1770"/>
        <w:gridCol w:w="675"/>
        <w:gridCol w:w="105"/>
        <w:gridCol w:w="2535"/>
        <w:gridCol w:w="2235"/>
        <w:gridCol w:w="1541"/>
        <w:tblGridChange w:id="0">
          <w:tblGrid>
            <w:gridCol w:w="1995"/>
            <w:gridCol w:w="1770"/>
            <w:gridCol w:w="675"/>
            <w:gridCol w:w="105"/>
            <w:gridCol w:w="2535"/>
            <w:gridCol w:w="2235"/>
            <w:gridCol w:w="1541"/>
          </w:tblGrid>
        </w:tblGridChange>
      </w:tblGrid>
      <w:tr>
        <w:trPr>
          <w:cantSplit w:val="0"/>
          <w:trHeight w:val="119"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rPr/>
            </w:pPr>
            <w:r w:rsidDel="00000000" w:rsidR="00000000" w:rsidRPr="00000000">
              <w:rPr>
                <w:rFonts w:ascii="Calibri" w:cs="Calibri" w:eastAsia="Calibri" w:hAnsi="Calibri"/>
                <w:b w:val="1"/>
                <w:sz w:val="28"/>
                <w:szCs w:val="28"/>
                <w:rtl w:val="0"/>
              </w:rPr>
              <w:t xml:space="preserve">SECTION 1: Identification of the substance/mixture and of the company/undertaking</w:t>
            </w:r>
            <w:r w:rsidDel="00000000" w:rsidR="00000000" w:rsidRPr="00000000">
              <w:rPr>
                <w:rtl w:val="0"/>
              </w:rPr>
            </w:r>
          </w:p>
        </w:tc>
      </w:tr>
      <w:tr>
        <w:trPr>
          <w:cantSplit w:val="0"/>
          <w:trHeight w:val="119" w:hRule="atLeast"/>
          <w:tblHeader w:val="0"/>
        </w:trPr>
        <w:tc>
          <w:tcPr>
            <w:gridSpan w:val="7"/>
            <w:tcBorders>
              <w:top w:color="000000" w:space="0" w:sz="4" w:val="single"/>
            </w:tcBorders>
            <w:shd w:fill="auto" w:val="clear"/>
            <w:vAlign w:val="center"/>
          </w:tcPr>
          <w:p w:rsidR="00000000" w:rsidDel="00000000" w:rsidP="00000000" w:rsidRDefault="00000000" w:rsidRPr="00000000" w14:paraId="0000000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 Product identifier</w:t>
            </w:r>
          </w:p>
        </w:tc>
      </w:tr>
      <w:tr>
        <w:trPr>
          <w:cantSplit w:val="0"/>
          <w:tblHeader w:val="0"/>
        </w:trPr>
        <w:tc>
          <w:tcPr>
            <w:shd w:fill="auto" w:val="clear"/>
          </w:tcPr>
          <w:p w:rsidR="00000000" w:rsidDel="00000000" w:rsidP="00000000" w:rsidRDefault="00000000" w:rsidRPr="00000000" w14:paraId="00000010">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 name:</w:t>
            </w:r>
          </w:p>
        </w:tc>
        <w:tc>
          <w:tcPr>
            <w:gridSpan w:val="6"/>
            <w:shd w:fill="auto" w:val="clear"/>
          </w:tcPr>
          <w:p w:rsidR="00000000" w:rsidDel="00000000" w:rsidP="00000000" w:rsidRDefault="00000000" w:rsidRPr="00000000" w14:paraId="00000011">
            <w:pPr>
              <w:ind w:left="0" w:right="371"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SILVA Soy wax candle with Patchouli scent</w:t>
            </w:r>
            <w:r w:rsidDel="00000000" w:rsidR="00000000" w:rsidRPr="00000000">
              <w:rPr>
                <w:rtl w:val="0"/>
              </w:rPr>
            </w:r>
          </w:p>
        </w:tc>
      </w:tr>
      <w:tr>
        <w:trPr>
          <w:cantSplit w:val="0"/>
          <w:trHeight w:val="28" w:hRule="atLeast"/>
          <w:tblHeader w:val="0"/>
        </w:trPr>
        <w:tc>
          <w:tcPr>
            <w:shd w:fill="auto" w:val="clear"/>
          </w:tcPr>
          <w:p w:rsidR="00000000" w:rsidDel="00000000" w:rsidP="00000000" w:rsidRDefault="00000000" w:rsidRPr="00000000" w14:paraId="00000017">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UFI: </w:t>
            </w:r>
          </w:p>
        </w:tc>
        <w:tc>
          <w:tcPr>
            <w:gridSpan w:val="6"/>
            <w:shd w:fill="auto" w:val="clear"/>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required. The mixture is not classified as hazardous on the basis of their health or physical effects, </w:t>
            </w:r>
          </w:p>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 it does not need to be notified to the European Chemicals Agency (ECHA) Toxicology Center</w:t>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accordance with Article 45 of CLP (1272/2008) and Section 3.1 of Annex VIII.</w:t>
            </w:r>
          </w:p>
        </w:tc>
      </w:tr>
      <w:tr>
        <w:trPr>
          <w:cantSplit w:val="0"/>
          <w:trHeight w:val="28" w:hRule="atLeast"/>
          <w:tblHeader w:val="0"/>
        </w:trPr>
        <w:tc>
          <w:tcPr>
            <w:shd w:fill="auto" w:val="clear"/>
          </w:tcPr>
          <w:p w:rsidR="00000000" w:rsidDel="00000000" w:rsidP="00000000" w:rsidRDefault="00000000" w:rsidRPr="00000000" w14:paraId="00000020">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 type:</w:t>
            </w:r>
          </w:p>
        </w:tc>
        <w:tc>
          <w:tcPr>
            <w:gridSpan w:val="6"/>
            <w:shd w:fill="auto" w:val="clear"/>
          </w:tcPr>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Solid (Candles).</w:t>
            </w:r>
          </w:p>
        </w:tc>
      </w:tr>
      <w:tr>
        <w:trPr>
          <w:cantSplit w:val="0"/>
          <w:tblHeader w:val="0"/>
        </w:trPr>
        <w:tc>
          <w:tcPr>
            <w:gridSpan w:val="7"/>
            <w:shd w:fill="auto" w:val="clear"/>
          </w:tcPr>
          <w:p w:rsidR="00000000" w:rsidDel="00000000" w:rsidP="00000000" w:rsidRDefault="00000000" w:rsidRPr="00000000" w14:paraId="0000002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 Relevant identified uses of the substance or mixture and uses advised against</w:t>
            </w:r>
          </w:p>
        </w:tc>
      </w:tr>
      <w:tr>
        <w:trPr>
          <w:cantSplit w:val="0"/>
          <w:tblHeader w:val="0"/>
        </w:trPr>
        <w:tc>
          <w:tcPr>
            <w:gridSpan w:val="7"/>
            <w:shd w:fill="auto" w:val="clear"/>
          </w:tcPr>
          <w:p w:rsidR="00000000" w:rsidDel="00000000" w:rsidP="00000000" w:rsidRDefault="00000000" w:rsidRPr="00000000" w14:paraId="0000002E">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Identified uses</w:t>
            </w:r>
          </w:p>
        </w:tc>
      </w:tr>
      <w:tr>
        <w:trPr>
          <w:cantSplit w:val="0"/>
          <w:tblHeader w:val="0"/>
        </w:trPr>
        <w:tc>
          <w:tcPr>
            <w:gridSpan w:val="7"/>
            <w:shd w:fill="auto" w:val="clear"/>
          </w:tcPr>
          <w:p w:rsidR="00000000" w:rsidDel="00000000" w:rsidP="00000000" w:rsidRDefault="00000000" w:rsidRPr="00000000" w14:paraId="00000035">
            <w:pPr>
              <w:ind w:left="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Air care, continuous action.</w:t>
            </w:r>
          </w:p>
          <w:p w:rsidR="00000000" w:rsidDel="00000000" w:rsidP="00000000" w:rsidRDefault="00000000" w:rsidRPr="00000000" w14:paraId="00000036">
            <w:pPr>
              <w:ind w:left="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Consumer Use.</w:t>
            </w:r>
          </w:p>
        </w:tc>
      </w:tr>
      <w:tr>
        <w:trPr>
          <w:cantSplit w:val="0"/>
          <w:tblHeader w:val="0"/>
        </w:trPr>
        <w:tc>
          <w:tcPr>
            <w:gridSpan w:val="7"/>
            <w:shd w:fill="auto" w:val="clear"/>
          </w:tcPr>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1.3. Details of the supplier of the safety data sheet</w:t>
            </w:r>
            <w:r w:rsidDel="00000000" w:rsidR="00000000" w:rsidRPr="00000000">
              <w:rPr>
                <w:rtl w:val="0"/>
              </w:rPr>
            </w:r>
          </w:p>
        </w:tc>
      </w:tr>
      <w:tr>
        <w:trPr>
          <w:cantSplit w:val="0"/>
          <w:trHeight w:val="19" w:hRule="atLeast"/>
          <w:tblHeader w:val="0"/>
        </w:trPr>
        <w:tc>
          <w:tcPr>
            <w:shd w:fill="auto" w:val="clear"/>
          </w:tcPr>
          <w:p w:rsidR="00000000" w:rsidDel="00000000" w:rsidP="00000000" w:rsidRDefault="00000000" w:rsidRPr="00000000" w14:paraId="00000044">
            <w:pPr>
              <w:ind w:left="88"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u w:val="single"/>
                <w:rtl w:val="0"/>
              </w:rPr>
              <w:t xml:space="preserve">Manufacturer:</w:t>
            </w:r>
          </w:p>
        </w:tc>
        <w:tc>
          <w:tcPr>
            <w:gridSpan w:val="6"/>
            <w:shd w:fill="auto" w:val="clear"/>
          </w:tcPr>
          <w:p w:rsidR="00000000" w:rsidDel="00000000" w:rsidP="00000000" w:rsidRDefault="00000000" w:rsidRPr="00000000" w14:paraId="00000045">
            <w:pPr>
              <w:tabs>
                <w:tab w:val="left" w:leader="none" w:pos="468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TL Candles, SIA</w:t>
            </w:r>
          </w:p>
          <w:p w:rsidR="00000000" w:rsidDel="00000000" w:rsidP="00000000" w:rsidRDefault="00000000" w:rsidRPr="00000000" w14:paraId="00000046">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Legal address: Maijro</w:t>
            </w:r>
            <w:r w:rsidDel="00000000" w:rsidR="00000000" w:rsidRPr="00000000">
              <w:rPr>
                <w:rFonts w:ascii="Calibri" w:cs="Calibri" w:eastAsia="Calibri" w:hAnsi="Calibri"/>
                <w:sz w:val="20"/>
                <w:szCs w:val="20"/>
                <w:rtl w:val="0"/>
              </w:rPr>
              <w:t xml:space="preserve">z</w:t>
            </w:r>
            <w:r w:rsidDel="00000000" w:rsidR="00000000" w:rsidRPr="00000000">
              <w:rPr>
                <w:rFonts w:ascii="Calibri" w:cs="Calibri" w:eastAsia="Calibri" w:hAnsi="Calibri"/>
                <w:color w:val="000000"/>
                <w:sz w:val="20"/>
                <w:szCs w:val="20"/>
                <w:rtl w:val="0"/>
              </w:rPr>
              <w:t xml:space="preserve">u iela 1, Sun</w:t>
            </w:r>
            <w:r w:rsidDel="00000000" w:rsidR="00000000" w:rsidRPr="00000000">
              <w:rPr>
                <w:rFonts w:ascii="Calibri" w:cs="Calibri" w:eastAsia="Calibri" w:hAnsi="Calibri"/>
                <w:sz w:val="20"/>
                <w:szCs w:val="20"/>
                <w:rtl w:val="0"/>
              </w:rPr>
              <w:t xml:space="preserve">isi</w:t>
            </w:r>
            <w:r w:rsidDel="00000000" w:rsidR="00000000" w:rsidRPr="00000000">
              <w:rPr>
                <w:rFonts w:ascii="Calibri" w:cs="Calibri" w:eastAsia="Calibri" w:hAnsi="Calibri"/>
                <w:color w:val="000000"/>
                <w:sz w:val="20"/>
                <w:szCs w:val="20"/>
                <w:rtl w:val="0"/>
              </w:rPr>
              <w:t xml:space="preserve">, Garkalnes </w:t>
            </w:r>
            <w:r w:rsidDel="00000000" w:rsidR="00000000" w:rsidRPr="00000000">
              <w:rPr>
                <w:rFonts w:ascii="Calibri" w:cs="Calibri" w:eastAsia="Calibri" w:hAnsi="Calibri"/>
                <w:sz w:val="20"/>
                <w:szCs w:val="20"/>
                <w:rtl w:val="0"/>
              </w:rPr>
              <w:t xml:space="preserve">pag</w:t>
            </w:r>
            <w:r w:rsidDel="00000000" w:rsidR="00000000" w:rsidRPr="00000000">
              <w:rPr>
                <w:rFonts w:ascii="Calibri" w:cs="Calibri" w:eastAsia="Calibri" w:hAnsi="Calibri"/>
                <w:color w:val="000000"/>
                <w:sz w:val="20"/>
                <w:szCs w:val="20"/>
                <w:rtl w:val="0"/>
              </w:rPr>
              <w:t xml:space="preserve">., Ropažu novads, LV-2137, Latvia </w:t>
            </w:r>
          </w:p>
          <w:p w:rsidR="00000000" w:rsidDel="00000000" w:rsidP="00000000" w:rsidRDefault="00000000" w:rsidRPr="00000000" w14:paraId="00000047">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Business address: </w:t>
            </w:r>
            <w:r w:rsidDel="00000000" w:rsidR="00000000" w:rsidRPr="00000000">
              <w:rPr>
                <w:rFonts w:ascii="Calibri" w:cs="Calibri" w:eastAsia="Calibri" w:hAnsi="Calibri"/>
                <w:sz w:val="20"/>
                <w:szCs w:val="20"/>
                <w:rtl w:val="0"/>
              </w:rPr>
              <w:t xml:space="preserve"> Laboratorijas 4, Riga, LV-1009,</w:t>
            </w:r>
            <w:r w:rsidDel="00000000" w:rsidR="00000000" w:rsidRPr="00000000">
              <w:rPr>
                <w:rFonts w:ascii="Calibri" w:cs="Calibri" w:eastAsia="Calibri" w:hAnsi="Calibri"/>
                <w:color w:val="000000"/>
                <w:sz w:val="20"/>
                <w:szCs w:val="20"/>
                <w:rtl w:val="0"/>
              </w:rPr>
              <w:t xml:space="preserve"> Latvia</w:t>
            </w:r>
          </w:p>
          <w:p w:rsidR="00000000" w:rsidDel="00000000" w:rsidP="00000000" w:rsidRDefault="00000000" w:rsidRPr="00000000" w14:paraId="00000048">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Phone: +371 26111606</w:t>
            </w:r>
          </w:p>
          <w:p w:rsidR="00000000" w:rsidDel="00000000" w:rsidP="00000000" w:rsidRDefault="00000000" w:rsidRPr="00000000" w14:paraId="00000049">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  info@tlcandles.eu</w:t>
            </w:r>
          </w:p>
          <w:p w:rsidR="00000000" w:rsidDel="00000000" w:rsidP="00000000" w:rsidRDefault="00000000" w:rsidRPr="00000000" w14:paraId="0000004A">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Web page: www.tlcandles.eu</w:t>
            </w:r>
          </w:p>
        </w:tc>
      </w:tr>
      <w:tr>
        <w:trPr>
          <w:cantSplit w:val="0"/>
          <w:tblHeader w:val="0"/>
        </w:trPr>
        <w:tc>
          <w:tcPr>
            <w:gridSpan w:val="7"/>
            <w:shd w:fill="auto" w:val="clear"/>
          </w:tcPr>
          <w:p w:rsidR="00000000" w:rsidDel="00000000" w:rsidP="00000000" w:rsidRDefault="00000000" w:rsidRPr="00000000" w14:paraId="00000050">
            <w:pPr>
              <w:tabs>
                <w:tab w:val="left" w:leader="none" w:pos="4680"/>
              </w:tabs>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 Emergency telephone number</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57">
            <w:pPr>
              <w:rPr>
                <w:rFonts w:ascii="Calibri" w:cs="Calibri" w:eastAsia="Calibri" w:hAnsi="Calibri"/>
                <w:b w:val="1"/>
                <w:sz w:val="20"/>
                <w:szCs w:val="20"/>
              </w:rPr>
            </w:pPr>
            <w:r w:rsidDel="00000000" w:rsidR="00000000" w:rsidRPr="00000000">
              <w:rPr>
                <w:rtl w:val="0"/>
              </w:rPr>
            </w:r>
          </w:p>
        </w:tc>
        <w:tc>
          <w:tcPr>
            <w:gridSpan w:val="6"/>
            <w:tcBorders>
              <w:bottom w:color="000000" w:space="0" w:sz="4" w:val="single"/>
            </w:tcBorders>
            <w:shd w:fill="auto" w:val="clear"/>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Rescue Service:</w:t>
            </w:r>
            <w:r w:rsidDel="00000000" w:rsidR="00000000" w:rsidRPr="00000000">
              <w:rPr>
                <w:rFonts w:ascii="Calibri" w:cs="Calibri" w:eastAsia="Calibri" w:hAnsi="Calibri"/>
                <w:b w:val="1"/>
                <w:sz w:val="20"/>
                <w:szCs w:val="20"/>
                <w:rtl w:val="0"/>
              </w:rPr>
              <w:t xml:space="preserve"> 112</w:t>
            </w:r>
            <w:r w:rsidDel="00000000" w:rsidR="00000000" w:rsidRPr="00000000">
              <w:rPr>
                <w:rtl w:val="0"/>
              </w:rPr>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be filled by local business.</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SECTION 2: Hazards identification</w:t>
            </w:r>
            <w:r w:rsidDel="00000000" w:rsidR="00000000" w:rsidRPr="00000000">
              <w:rPr>
                <w:rtl w:val="0"/>
              </w:rPr>
            </w:r>
          </w:p>
        </w:tc>
      </w:tr>
      <w:tr>
        <w:trPr>
          <w:cantSplit w:val="0"/>
          <w:tblHeader w:val="0"/>
        </w:trPr>
        <w:tc>
          <w:tcPr>
            <w:gridSpan w:val="7"/>
            <w:tcBorders>
              <w:top w:color="000000" w:space="0" w:sz="4" w:val="single"/>
            </w:tcBorders>
            <w:shd w:fill="auto" w:val="clear"/>
            <w:vAlign w:val="center"/>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2.1. Classification of the substance or mixture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D">
            <w:pPr>
              <w:ind w:left="31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 definition:</w:t>
            </w:r>
          </w:p>
        </w:tc>
        <w:tc>
          <w:tcPr>
            <w:gridSpan w:val="6"/>
            <w:shd w:fill="auto" w:val="clear"/>
            <w:vAlign w:val="center"/>
          </w:tcPr>
          <w:p w:rsidR="00000000" w:rsidDel="00000000" w:rsidP="00000000" w:rsidRDefault="00000000" w:rsidRPr="00000000" w14:paraId="000000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Mixture</w:t>
            </w:r>
          </w:p>
        </w:tc>
      </w:tr>
      <w:tr>
        <w:trPr>
          <w:cantSplit w:val="0"/>
          <w:trHeight w:val="286" w:hRule="atLeast"/>
          <w:tblHeader w:val="0"/>
        </w:trPr>
        <w:tc>
          <w:tcPr>
            <w:gridSpan w:val="7"/>
            <w:shd w:fill="auto" w:val="clear"/>
            <w:vAlign w:val="center"/>
          </w:tcPr>
          <w:p w:rsidR="00000000" w:rsidDel="00000000" w:rsidP="00000000" w:rsidRDefault="00000000" w:rsidRPr="00000000" w14:paraId="00000074">
            <w:pPr>
              <w:ind w:left="87"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Classification according to Regulation (EC) No. 1272/2008 [CLP]</w:t>
            </w:r>
          </w:p>
        </w:tc>
      </w:tr>
      <w:tr>
        <w:trPr>
          <w:cantSplit w:val="0"/>
          <w:tblHeader w:val="0"/>
        </w:trPr>
        <w:tc>
          <w:tcPr>
            <w:gridSpan w:val="7"/>
            <w:shd w:fill="auto" w:val="clear"/>
            <w:vAlign w:val="center"/>
          </w:tcPr>
          <w:p w:rsidR="00000000" w:rsidDel="00000000" w:rsidP="00000000" w:rsidRDefault="00000000" w:rsidRPr="00000000" w14:paraId="0000007B">
            <w:pPr>
              <w:ind w:left="8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classified.</w:t>
            </w:r>
          </w:p>
        </w:tc>
      </w:tr>
      <w:tr>
        <w:trPr>
          <w:cantSplit w:val="0"/>
          <w:tblHeader w:val="0"/>
        </w:trPr>
        <w:tc>
          <w:tcPr>
            <w:gridSpan w:val="7"/>
            <w:shd w:fill="auto" w:val="clear"/>
            <w:vAlign w:val="center"/>
          </w:tcPr>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product is not classified as hazardous according to Regulation (EC) 1272/2008 as amended.</w:t>
            </w:r>
          </w:p>
          <w:p w:rsidR="00000000" w:rsidDel="00000000" w:rsidP="00000000" w:rsidRDefault="00000000" w:rsidRPr="00000000" w14:paraId="0000008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11 and 12 for more detailed information on health effects and symptoms, and environmental impact.</w:t>
            </w:r>
          </w:p>
        </w:tc>
      </w:tr>
      <w:tr>
        <w:trPr>
          <w:cantSplit w:val="0"/>
          <w:tblHeader w:val="0"/>
        </w:trPr>
        <w:tc>
          <w:tcPr>
            <w:shd w:fill="auto" w:val="clear"/>
          </w:tcPr>
          <w:p w:rsidR="00000000" w:rsidDel="00000000" w:rsidP="00000000" w:rsidRDefault="00000000" w:rsidRPr="00000000" w14:paraId="0000008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2.2. Label elements</w:t>
            </w:r>
          </w:p>
        </w:tc>
        <w:tc>
          <w:tcPr>
            <w:gridSpan w:val="6"/>
            <w:shd w:fill="auto" w:val="clear"/>
          </w:tcPr>
          <w:p w:rsidR="00000000" w:rsidDel="00000000" w:rsidP="00000000" w:rsidRDefault="00000000" w:rsidRPr="00000000" w14:paraId="0000008B">
            <w:pPr>
              <w:jc w:val="both"/>
              <w:rPr>
                <w:rFonts w:ascii="Calibri" w:cs="Calibri" w:eastAsia="Calibri" w:hAnsi="Calibri"/>
                <w:b w:val="1"/>
                <w:sz w:val="20"/>
                <w:szCs w:val="20"/>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According to Regulation (EC) No. 1272/2008 [CLP]</w:t>
            </w: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98">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 pictograms</w:t>
            </w:r>
          </w:p>
        </w:tc>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tcBorders>
              <w:right w:color="000000" w:space="0" w:sz="4" w:val="single"/>
            </w:tcBorders>
            <w:shd w:fill="auto" w:val="clear"/>
          </w:tcPr>
          <w:p w:rsidR="00000000" w:rsidDel="00000000" w:rsidP="00000000" w:rsidRDefault="00000000" w:rsidRPr="00000000" w14:paraId="0000009F">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Signal word:</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signal word.</w:t>
            </w:r>
          </w:p>
        </w:tc>
      </w:tr>
      <w:tr>
        <w:trPr>
          <w:cantSplit w:val="0"/>
          <w:tblHeader w:val="0"/>
        </w:trPr>
        <w:tc>
          <w:tcPr>
            <w:tcBorders>
              <w:right w:color="000000" w:space="0" w:sz="4" w:val="single"/>
            </w:tcBorders>
            <w:shd w:fill="auto" w:val="clear"/>
          </w:tcPr>
          <w:p w:rsidR="00000000" w:rsidDel="00000000" w:rsidP="00000000" w:rsidRDefault="00000000" w:rsidRPr="00000000" w14:paraId="000000A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 statements</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tcBorders>
              <w:right w:color="000000" w:space="0" w:sz="4" w:val="single"/>
            </w:tcBorders>
            <w:shd w:fill="auto" w:val="clear"/>
          </w:tcPr>
          <w:p w:rsidR="00000000" w:rsidDel="00000000" w:rsidP="00000000" w:rsidRDefault="00000000" w:rsidRPr="00000000" w14:paraId="000000AD">
            <w:pPr>
              <w:ind w:left="-5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Precautionary statements:</w:t>
            </w:r>
            <w:r w:rsidDel="00000000" w:rsidR="00000000" w:rsidRPr="00000000">
              <w:rPr>
                <w:rtl w:val="0"/>
              </w:rPr>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B4">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General</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B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Keep out of reach of children. If medical advice is needed, have product container or label at hand.</w:t>
            </w:r>
          </w:p>
        </w:tc>
      </w:tr>
      <w:tr>
        <w:trPr>
          <w:cantSplit w:val="0"/>
          <w:tblHeader w:val="0"/>
        </w:trPr>
        <w:tc>
          <w:tcPr>
            <w:tcBorders>
              <w:right w:color="000000" w:space="0" w:sz="4" w:val="single"/>
            </w:tcBorders>
            <w:shd w:fill="auto" w:val="clear"/>
          </w:tcPr>
          <w:p w:rsidR="00000000" w:rsidDel="00000000" w:rsidP="00000000" w:rsidRDefault="00000000" w:rsidRPr="00000000" w14:paraId="000000B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Prevention</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Wash hands thoroughly after handling.</w:t>
            </w:r>
          </w:p>
        </w:tc>
      </w:tr>
      <w:tr>
        <w:trPr>
          <w:cantSplit w:val="0"/>
          <w:trHeight w:val="25" w:hRule="atLeast"/>
          <w:tblHeader w:val="0"/>
        </w:trPr>
        <w:tc>
          <w:tcPr>
            <w:tcBorders>
              <w:right w:color="000000" w:space="0" w:sz="4" w:val="single"/>
            </w:tcBorders>
            <w:shd w:fill="auto" w:val="clear"/>
          </w:tcPr>
          <w:p w:rsidR="00000000" w:rsidDel="00000000" w:rsidP="00000000" w:rsidRDefault="00000000" w:rsidRPr="00000000" w14:paraId="000000C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Response</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skin irritation occurs: Get medical advice/ attention.</w:t>
            </w:r>
          </w:p>
        </w:tc>
      </w:tr>
      <w:tr>
        <w:trPr>
          <w:cantSplit w:val="0"/>
          <w:tblHeader w:val="0"/>
        </w:trPr>
        <w:tc>
          <w:tcPr>
            <w:tcBorders>
              <w:right w:color="000000" w:space="0" w:sz="4" w:val="single"/>
            </w:tcBorders>
            <w:shd w:fill="auto" w:val="clear"/>
          </w:tcPr>
          <w:p w:rsidR="00000000" w:rsidDel="00000000" w:rsidP="00000000" w:rsidRDefault="00000000" w:rsidRPr="00000000" w14:paraId="000000C9">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Storage</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tcBorders>
              <w:right w:color="000000" w:space="0" w:sz="4" w:val="single"/>
            </w:tcBorders>
            <w:shd w:fill="auto" w:val="clear"/>
          </w:tcPr>
          <w:p w:rsidR="00000000" w:rsidDel="00000000" w:rsidP="00000000" w:rsidRDefault="00000000" w:rsidRPr="00000000" w14:paraId="000000D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Disposal</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D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applicable.</w:t>
            </w:r>
          </w:p>
        </w:tc>
      </w:tr>
      <w:tr>
        <w:trPr>
          <w:cantSplit w:val="0"/>
          <w:trHeight w:val="25" w:hRule="atLeast"/>
          <w:tblHeader w:val="0"/>
        </w:trPr>
        <w:tc>
          <w:tcPr>
            <w:tcBorders>
              <w:right w:color="000000" w:space="0" w:sz="4" w:val="single"/>
            </w:tcBorders>
            <w:shd w:fill="auto" w:val="clear"/>
          </w:tcPr>
          <w:p w:rsidR="00000000" w:rsidDel="00000000" w:rsidP="00000000" w:rsidRDefault="00000000" w:rsidRPr="00000000" w14:paraId="000000D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Hazardous ingredients</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tcBorders>
              <w:right w:color="000000" w:space="0" w:sz="4" w:val="single"/>
            </w:tcBorders>
            <w:shd w:fill="auto" w:val="clear"/>
          </w:tcPr>
          <w:p w:rsidR="00000000" w:rsidDel="00000000" w:rsidP="00000000" w:rsidRDefault="00000000" w:rsidRPr="00000000" w14:paraId="000000D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Supplemental label</w:t>
            </w:r>
          </w:p>
          <w:p w:rsidR="00000000" w:rsidDel="00000000" w:rsidP="00000000" w:rsidRDefault="00000000" w:rsidRPr="00000000" w14:paraId="000000DF">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elements</w:t>
            </w:r>
          </w:p>
        </w:tc>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rPr/>
            </w:pPr>
            <w:r w:rsidDel="00000000" w:rsidR="00000000" w:rsidRPr="00000000">
              <w:rPr>
                <w:rFonts w:ascii="Calibri" w:cs="Calibri" w:eastAsia="Calibri" w:hAnsi="Calibri"/>
                <w:color w:val="000000"/>
                <w:sz w:val="20"/>
                <w:szCs w:val="20"/>
                <w:rtl w:val="0"/>
              </w:rPr>
              <w:t xml:space="preserve">Not applicable.</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E6">
            <w:pPr>
              <w:ind w:left="2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Annex XVII – Restrictions on the manufacture, placing on the market and use of certain dangerous substances, mixtures and</w:t>
            </w:r>
          </w:p>
          <w:p w:rsidR="00000000" w:rsidDel="00000000" w:rsidP="00000000" w:rsidRDefault="00000000" w:rsidRPr="00000000" w14:paraId="000000E7">
            <w:pPr>
              <w:ind w:left="28"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articles</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EE">
            <w:pPr>
              <w:ind w:left="2584"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None</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Special packaging requirements: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C">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Containers to be fitted</w:t>
            </w:r>
          </w:p>
          <w:p w:rsidR="00000000" w:rsidDel="00000000" w:rsidP="00000000" w:rsidRDefault="00000000" w:rsidRPr="00000000" w14:paraId="000000F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with child-resistant</w:t>
            </w:r>
          </w:p>
          <w:p w:rsidR="00000000" w:rsidDel="00000000" w:rsidP="00000000" w:rsidRDefault="00000000" w:rsidRPr="00000000" w14:paraId="000000F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fastenings:</w:t>
            </w:r>
          </w:p>
        </w:tc>
        <w:tc>
          <w:tcPr>
            <w:gridSpan w:val="6"/>
            <w:shd w:fill="auto" w:val="clear"/>
          </w:tcPr>
          <w:p w:rsidR="00000000" w:rsidDel="00000000" w:rsidP="00000000" w:rsidRDefault="00000000" w:rsidRPr="00000000" w14:paraId="000000FF">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Not applicable.</w:t>
            </w:r>
            <w:r w:rsidDel="00000000" w:rsidR="00000000" w:rsidRPr="00000000">
              <w:rPr>
                <w:rtl w:val="0"/>
              </w:rPr>
            </w:r>
          </w:p>
        </w:tc>
      </w:tr>
      <w:tr>
        <w:trPr>
          <w:cantSplit w:val="0"/>
          <w:trHeight w:val="370" w:hRule="atLeast"/>
          <w:tblHeader w:val="0"/>
        </w:trPr>
        <w:tc>
          <w:tcPr>
            <w:shd w:fill="auto"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rtl w:val="0"/>
              </w:rPr>
              <w:t xml:space="preserve">Tactile warning of danger (∆):</w:t>
            </w:r>
            <w:r w:rsidDel="00000000" w:rsidR="00000000" w:rsidRPr="00000000">
              <w:rPr>
                <w:rtl w:val="0"/>
              </w:rPr>
            </w:r>
          </w:p>
        </w:tc>
        <w:tc>
          <w:tcPr>
            <w:gridSpan w:val="6"/>
            <w:shd w:fill="auto" w:val="clear"/>
          </w:tcPr>
          <w:p w:rsidR="00000000" w:rsidDel="00000000" w:rsidP="00000000" w:rsidRDefault="00000000" w:rsidRPr="00000000" w14:paraId="00000106">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Not applicable.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2.3. Other hazards</w:t>
            </w:r>
          </w:p>
        </w:tc>
        <w:tc>
          <w:tcPr>
            <w:gridSpan w:val="6"/>
            <w:shd w:fill="auto"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113">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hazards which do:</w:t>
            </w:r>
          </w:p>
          <w:p w:rsidR="00000000" w:rsidDel="00000000" w:rsidP="00000000" w:rsidRDefault="00000000" w:rsidRPr="00000000" w14:paraId="00000114">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 result in classification:</w:t>
            </w:r>
          </w:p>
          <w:p w:rsidR="00000000" w:rsidDel="00000000" w:rsidP="00000000" w:rsidRDefault="00000000" w:rsidRPr="00000000" w14:paraId="00000115">
            <w:pPr>
              <w:ind w:left="87" w:firstLine="0"/>
              <w:rPr>
                <w:rFonts w:ascii="Calibri" w:cs="Calibri" w:eastAsia="Calibri" w:hAnsi="Calibri"/>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11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 candles (</w:t>
            </w:r>
            <w:r w:rsidDel="00000000" w:rsidR="00000000" w:rsidRPr="00000000">
              <w:rPr>
                <w:rFonts w:ascii="Calibri" w:cs="Calibri" w:eastAsia="Calibri" w:hAnsi="Calibri"/>
                <w:b w:val="1"/>
                <w:color w:val="333333"/>
                <w:sz w:val="20"/>
                <w:szCs w:val="20"/>
                <w:highlight w:val="white"/>
                <w:rtl w:val="0"/>
              </w:rPr>
              <w:t xml:space="preserve">EN 15494:2019), </w:t>
            </w:r>
            <w:r w:rsidDel="00000000" w:rsidR="00000000" w:rsidRPr="00000000">
              <w:rPr>
                <w:rFonts w:ascii="Calibri" w:cs="Calibri" w:eastAsia="Calibri" w:hAnsi="Calibri"/>
                <w:b w:val="1"/>
                <w:sz w:val="20"/>
                <w:szCs w:val="20"/>
                <w:rtl w:val="0"/>
              </w:rPr>
              <w:t xml:space="preserve">minimum height: </w:t>
            </w:r>
            <w:r w:rsidDel="00000000" w:rsidR="00000000" w:rsidRPr="00000000">
              <w:rPr>
                <w:rFonts w:ascii="Calibri" w:cs="Calibri" w:eastAsia="Calibri" w:hAnsi="Calibri"/>
                <w:b w:val="1"/>
                <w:sz w:val="20"/>
                <w:szCs w:val="20"/>
                <w:highlight w:val="white"/>
                <w:rtl w:val="0"/>
              </w:rPr>
              <w:t xml:space="preserve">5mm</w:t>
            </w:r>
            <w:r w:rsidDel="00000000" w:rsidR="00000000" w:rsidRPr="00000000">
              <w:rPr>
                <w:rtl w:val="0"/>
              </w:rPr>
            </w:r>
          </w:p>
          <w:p w:rsidR="00000000" w:rsidDel="00000000" w:rsidP="00000000" w:rsidRDefault="00000000" w:rsidRPr="00000000" w14:paraId="00000117">
            <w:pPr>
              <w:rPr/>
            </w:pPr>
            <w:r w:rsidDel="00000000" w:rsidR="00000000" w:rsidRPr="00000000">
              <w:rPr/>
              <w:drawing>
                <wp:inline distB="0" distT="0" distL="0" distR="0">
                  <wp:extent cx="753058" cy="626709"/>
                  <wp:effectExtent b="0" l="0" r="0" t="0"/>
                  <wp:docPr descr="warning_sign_x100y83.jpg" id="22" name="image2.jpg"/>
                  <a:graphic>
                    <a:graphicData uri="http://schemas.openxmlformats.org/drawingml/2006/picture">
                      <pic:pic>
                        <pic:nvPicPr>
                          <pic:cNvPr descr="warning_sign_x100y83.jpg" id="0" name="image2.jpg"/>
                          <pic:cNvPicPr preferRelativeResize="0"/>
                        </pic:nvPicPr>
                        <pic:blipFill>
                          <a:blip r:embed="rId7"/>
                          <a:srcRect b="0" l="0" r="0" t="0"/>
                          <a:stretch>
                            <a:fillRect/>
                          </a:stretch>
                        </pic:blipFill>
                        <pic:spPr>
                          <a:xfrm>
                            <a:off x="0" y="0"/>
                            <a:ext cx="753058" cy="626709"/>
                          </a:xfrm>
                          <a:prstGeom prst="rect"/>
                          <a:ln/>
                        </pic:spPr>
                      </pic:pic>
                    </a:graphicData>
                  </a:graphic>
                </wp:inline>
              </w:drawing>
            </w:r>
            <w:r w:rsidDel="00000000" w:rsidR="00000000" w:rsidRPr="00000000">
              <w:rPr/>
              <w:drawing>
                <wp:inline distB="0" distT="0" distL="0" distR="0">
                  <wp:extent cx="587129" cy="587129"/>
                  <wp:effectExtent b="0" l="0" r="0" t="0"/>
                  <wp:docPr descr="burn within sight.jpg" id="24" name="image6.jpg"/>
                  <a:graphic>
                    <a:graphicData uri="http://schemas.openxmlformats.org/drawingml/2006/picture">
                      <pic:pic>
                        <pic:nvPicPr>
                          <pic:cNvPr descr="burn within sight.jpg" id="0" name="image6.jpg"/>
                          <pic:cNvPicPr preferRelativeResize="0"/>
                        </pic:nvPicPr>
                        <pic:blipFill>
                          <a:blip r:embed="rId8"/>
                          <a:srcRect b="0" l="0" r="0" t="0"/>
                          <a:stretch>
                            <a:fillRect/>
                          </a:stretch>
                        </pic:blipFill>
                        <pic:spPr>
                          <a:xfrm>
                            <a:off x="0" y="0"/>
                            <a:ext cx="587129" cy="587129"/>
                          </a:xfrm>
                          <a:prstGeom prst="rect"/>
                          <a:ln/>
                        </pic:spPr>
                      </pic:pic>
                    </a:graphicData>
                  </a:graphic>
                </wp:inline>
              </w:drawing>
            </w:r>
            <w:r w:rsidDel="00000000" w:rsidR="00000000" w:rsidRPr="00000000">
              <w:rPr/>
              <w:drawing>
                <wp:inline distB="0" distT="0" distL="0" distR="0">
                  <wp:extent cx="587129" cy="587129"/>
                  <wp:effectExtent b="0" l="0" r="0" t="0"/>
                  <wp:docPr descr="Keep away from things that can catch fire" id="23" name="image5.jpg"/>
                  <a:graphic>
                    <a:graphicData uri="http://schemas.openxmlformats.org/drawingml/2006/picture">
                      <pic:pic>
                        <pic:nvPicPr>
                          <pic:cNvPr descr="Keep away from things that can catch fire" id="0" name="image5.jpg"/>
                          <pic:cNvPicPr preferRelativeResize="0"/>
                        </pic:nvPicPr>
                        <pic:blipFill>
                          <a:blip r:embed="rId9"/>
                          <a:srcRect b="0" l="0" r="0" t="0"/>
                          <a:stretch>
                            <a:fillRect/>
                          </a:stretch>
                        </pic:blipFill>
                        <pic:spPr>
                          <a:xfrm>
                            <a:off x="0" y="0"/>
                            <a:ext cx="587129" cy="587129"/>
                          </a:xfrm>
                          <a:prstGeom prst="rect"/>
                          <a:ln/>
                        </pic:spPr>
                      </pic:pic>
                    </a:graphicData>
                  </a:graphic>
                </wp:inline>
              </w:drawing>
            </w:r>
            <w:r w:rsidDel="00000000" w:rsidR="00000000" w:rsidRPr="00000000">
              <w:rPr/>
              <w:drawing>
                <wp:inline distB="0" distT="0" distL="0" distR="0">
                  <wp:extent cx="580531" cy="580531"/>
                  <wp:effectExtent b="0" l="0" r="0" t="0"/>
                  <wp:docPr descr="Keep away from Children &amp; Pets.jpg" id="26" name="image3.jpg"/>
                  <a:graphic>
                    <a:graphicData uri="http://schemas.openxmlformats.org/drawingml/2006/picture">
                      <pic:pic>
                        <pic:nvPicPr>
                          <pic:cNvPr descr="Keep away from Children &amp; Pets.jpg" id="0" name="image3.jpg"/>
                          <pic:cNvPicPr preferRelativeResize="0"/>
                        </pic:nvPicPr>
                        <pic:blipFill>
                          <a:blip r:embed="rId10"/>
                          <a:srcRect b="0" l="0" r="0" t="0"/>
                          <a:stretch>
                            <a:fillRect/>
                          </a:stretch>
                        </pic:blipFill>
                        <pic:spPr>
                          <a:xfrm>
                            <a:off x="0" y="0"/>
                            <a:ext cx="580531" cy="580531"/>
                          </a:xfrm>
                          <a:prstGeom prst="rect"/>
                          <a:ln/>
                        </pic:spPr>
                      </pic:pic>
                    </a:graphicData>
                  </a:graphic>
                </wp:inline>
              </w:drawing>
            </w:r>
            <w:r w:rsidDel="00000000" w:rsidR="00000000" w:rsidRPr="00000000">
              <w:rPr/>
              <w:drawing>
                <wp:inline distB="0" distT="0" distL="0" distR="0">
                  <wp:extent cx="606919" cy="606919"/>
                  <wp:effectExtent b="0" l="0" r="0" t="0"/>
                  <wp:docPr descr="Use a heat resistant holder" id="25" name="image1.jpg"/>
                  <a:graphic>
                    <a:graphicData uri="http://schemas.openxmlformats.org/drawingml/2006/picture">
                      <pic:pic>
                        <pic:nvPicPr>
                          <pic:cNvPr descr="Use a heat resistant holder" id="0" name="image1.jpg"/>
                          <pic:cNvPicPr preferRelativeResize="0"/>
                        </pic:nvPicPr>
                        <pic:blipFill>
                          <a:blip r:embed="rId11"/>
                          <a:srcRect b="0" l="0" r="0" t="0"/>
                          <a:stretch>
                            <a:fillRect/>
                          </a:stretch>
                        </pic:blipFill>
                        <pic:spPr>
                          <a:xfrm>
                            <a:off x="0" y="0"/>
                            <a:ext cx="606919" cy="606919"/>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Recommended phrase: </w:t>
            </w:r>
          </w:p>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People suffering from perfume sensitivity should be cautious when using this product. Air Fresheners </w:t>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not replace good hygiene practices.</w:t>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8"/>
                <w:szCs w:val="28"/>
                <w:rtl w:val="0"/>
              </w:rPr>
              <w:t xml:space="preserve">SECTION 3: Composition/information on ingredients</w:t>
            </w:r>
            <w:r w:rsidDel="00000000" w:rsidR="00000000" w:rsidRPr="00000000">
              <w:rPr>
                <w:rtl w:val="0"/>
              </w:rPr>
            </w:r>
          </w:p>
        </w:tc>
      </w:tr>
      <w:tr>
        <w:trPr>
          <w:cantSplit w:val="0"/>
          <w:tblHeader w:val="1"/>
        </w:trPr>
        <w:tc>
          <w:tcPr>
            <w:tcBorders>
              <w:top w:color="000000" w:space="0" w:sz="4" w:val="single"/>
            </w:tcBorders>
            <w:shd w:fill="auto" w:val="clear"/>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3.2. Mixtures</w:t>
            </w:r>
          </w:p>
        </w:tc>
        <w:tc>
          <w:tcPr>
            <w:gridSpan w:val="6"/>
            <w:tcBorders>
              <w:top w:color="000000" w:space="0" w:sz="4" w:val="single"/>
            </w:tcBorders>
            <w:shd w:fill="auto"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mixture of vegetable wax, non-hazardous additives and fragrances, and the hazardous additives and fragrances listed below.</w:t>
            </w:r>
          </w:p>
        </w:tc>
      </w:tr>
      <w:tr>
        <w:trPr>
          <w:cantSplit w:val="0"/>
          <w:tblHeader w:val="1"/>
        </w:trPr>
        <w:tc>
          <w:tcPr>
            <w:gridSpan w:val="7"/>
            <w:tcBorders>
              <w:top w:color="000000" w:space="0" w:sz="4" w:val="single"/>
            </w:tcBorders>
            <w:shd w:fill="auto" w:val="clear"/>
          </w:tcPr>
          <w:p w:rsidR="00000000" w:rsidDel="00000000" w:rsidP="00000000" w:rsidRDefault="00000000" w:rsidRPr="00000000" w14:paraId="0000013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are no ingredients present which, within the current knowledge of the supplier and in the concentrations applicable, are classified as hazardous to health or the environment, are PBTs, vPvBs or Substances of equivalent concern, or have been assigned a workplace exposure limit and hence require reporting in this section.</w:t>
            </w:r>
          </w:p>
        </w:tc>
      </w:tr>
      <w:tr>
        <w:trPr>
          <w:cantSplit w:val="0"/>
          <w:tblHeader w:val="1"/>
        </w:trPr>
        <w:tc>
          <w:tcPr>
            <w:gridSpan w:val="7"/>
            <w:shd w:fill="auto" w:val="clear"/>
          </w:tcPr>
          <w:p w:rsidR="00000000" w:rsidDel="00000000" w:rsidP="00000000" w:rsidRDefault="00000000" w:rsidRPr="00000000" w14:paraId="000001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REACH Registration: In accordance with Regulation (EC) No. 1907/2006 of the European Parliament and of the Council. Point 9 of ANNEX V to Regulation (EC) No 1907/2006 of the European Parliament and of the Council of 18 December 2006 concerning the Registration, Evaluation, Authorization and Restriction of Chemicals (REACH) exempts vegetable waxes from registration.</w:t>
            </w:r>
          </w:p>
        </w:tc>
      </w:tr>
      <w:tr>
        <w:trPr>
          <w:cantSplit w:val="0"/>
          <w:tblHeader w:val="1"/>
        </w:trPr>
        <w:tc>
          <w:tcPr>
            <w:gridSpan w:val="7"/>
            <w:tcBorders>
              <w:bottom w:color="000000" w:space="0" w:sz="4" w:val="single"/>
            </w:tcBorders>
            <w:shd w:fill="auto" w:val="clear"/>
          </w:tcPr>
          <w:p w:rsidR="00000000" w:rsidDel="00000000" w:rsidP="00000000" w:rsidRDefault="00000000" w:rsidRPr="00000000" w14:paraId="00000144">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Veidi: </w:t>
            </w:r>
          </w:p>
          <w:p w:rsidR="00000000" w:rsidDel="00000000" w:rsidP="00000000" w:rsidRDefault="00000000" w:rsidRPr="00000000" w14:paraId="0000014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Substance classified with a health or environmental hazard</w:t>
            </w:r>
          </w:p>
          <w:p w:rsidR="00000000" w:rsidDel="00000000" w:rsidP="00000000" w:rsidRDefault="00000000" w:rsidRPr="00000000" w14:paraId="000001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Substance with a workplace exposure limit</w:t>
            </w:r>
          </w:p>
          <w:p w:rsidR="00000000" w:rsidDel="00000000" w:rsidP="00000000" w:rsidRDefault="00000000" w:rsidRPr="00000000" w14:paraId="0000014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Substance meets the criteria for PBT according to Regulation (EC) No. 1907/2006, Annex XIII</w:t>
            </w:r>
          </w:p>
          <w:p w:rsidR="00000000" w:rsidDel="00000000" w:rsidP="00000000" w:rsidRDefault="00000000" w:rsidRPr="00000000" w14:paraId="0000014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Substance meets the criteria for vPvB according to Regulation (EC) No. 1907/2006, Annex XIII </w:t>
            </w:r>
          </w:p>
          <w:p w:rsidR="00000000" w:rsidDel="00000000" w:rsidP="00000000" w:rsidRDefault="00000000" w:rsidRPr="00000000" w14:paraId="0000014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The substance is included in the SEVESO Directive.</w:t>
            </w:r>
          </w:p>
          <w:p w:rsidR="00000000" w:rsidDel="00000000" w:rsidP="00000000" w:rsidRDefault="00000000" w:rsidRPr="00000000" w14:paraId="0000014A">
            <w:pPr>
              <w:jc w:val="both"/>
              <w:rPr>
                <w:rFonts w:ascii="Calibri" w:cs="Calibri" w:eastAsia="Calibri" w:hAnsi="Calibri"/>
                <w:sz w:val="20"/>
                <w:szCs w:val="20"/>
              </w:rPr>
            </w:pPr>
            <w:r w:rsidDel="00000000" w:rsidR="00000000" w:rsidRPr="00000000">
              <w:rPr>
                <w:rtl w:val="0"/>
              </w:rPr>
            </w:r>
          </w:p>
        </w:tc>
      </w:tr>
      <w:tr>
        <w:trPr>
          <w:cantSplit w:val="0"/>
          <w:trHeight w:val="21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ind w:right="57"/>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SECTION 4: First aid measures</w:t>
            </w:r>
            <w:r w:rsidDel="00000000" w:rsidR="00000000" w:rsidRPr="00000000">
              <w:rPr>
                <w:rtl w:val="0"/>
              </w:rPr>
            </w:r>
          </w:p>
        </w:tc>
      </w:tr>
      <w:tr>
        <w:trPr>
          <w:cantSplit w:val="0"/>
          <w:trHeight w:val="217" w:hRule="atLeast"/>
          <w:tblHeader w:val="0"/>
        </w:trPr>
        <w:tc>
          <w:tcPr>
            <w:gridSpan w:val="7"/>
            <w:tcBorders>
              <w:top w:color="000000" w:space="0" w:sz="4" w:val="single"/>
            </w:tcBorders>
            <w:shd w:fill="auto" w:val="clear"/>
          </w:tcPr>
          <w:p w:rsidR="00000000" w:rsidDel="00000000" w:rsidP="00000000" w:rsidRDefault="00000000" w:rsidRPr="00000000" w14:paraId="00000158">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4.1. Description of first aid measures</w:t>
            </w:r>
          </w:p>
        </w:tc>
      </w:tr>
      <w:tr>
        <w:trPr>
          <w:cantSplit w:val="0"/>
          <w:tblHeader w:val="0"/>
        </w:trPr>
        <w:tc>
          <w:tcPr>
            <w:shd w:fill="auto" w:val="clear"/>
          </w:tcPr>
          <w:p w:rsidR="00000000" w:rsidDel="00000000" w:rsidP="00000000" w:rsidRDefault="00000000" w:rsidRPr="00000000" w14:paraId="0000015F">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6"/>
            <w:shd w:fill="auto" w:val="clear"/>
          </w:tcPr>
          <w:p w:rsidR="00000000" w:rsidDel="00000000" w:rsidP="00000000" w:rsidRDefault="00000000" w:rsidRPr="00000000" w14:paraId="00000160">
            <w:pPr>
              <w:spacing w:before="5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Immediately flush eyes with plenty of water, occasionally lifting the upper and lower eyelids. Check for and remove any contact lenses. Get medical attention if irritation occurs.</w:t>
            </w:r>
          </w:p>
        </w:tc>
      </w:tr>
      <w:tr>
        <w:trPr>
          <w:cantSplit w:val="0"/>
          <w:tblHeader w:val="0"/>
        </w:trPr>
        <w:tc>
          <w:tcPr>
            <w:shd w:fill="auto" w:val="clear"/>
          </w:tcPr>
          <w:p w:rsidR="00000000" w:rsidDel="00000000" w:rsidP="00000000" w:rsidRDefault="00000000" w:rsidRPr="00000000" w14:paraId="00000166">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6"/>
            <w:shd w:fill="auto" w:val="clear"/>
          </w:tcPr>
          <w:p w:rsidR="00000000" w:rsidDel="00000000" w:rsidP="00000000" w:rsidRDefault="00000000" w:rsidRPr="00000000" w14:paraId="0000016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Remove victim to fresh air and keep at rest in a position comfortable for breathing. Get medical attention if symptoms occur.</w:t>
            </w:r>
          </w:p>
        </w:tc>
      </w:tr>
      <w:tr>
        <w:trPr>
          <w:cantSplit w:val="0"/>
          <w:tblHeader w:val="0"/>
        </w:trPr>
        <w:tc>
          <w:tcPr>
            <w:shd w:fill="auto" w:val="clear"/>
          </w:tcPr>
          <w:p w:rsidR="00000000" w:rsidDel="00000000" w:rsidP="00000000" w:rsidRDefault="00000000" w:rsidRPr="00000000" w14:paraId="0000016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6"/>
            <w:shd w:fill="auto" w:val="clear"/>
          </w:tcPr>
          <w:p w:rsidR="00000000" w:rsidDel="00000000" w:rsidP="00000000" w:rsidRDefault="00000000" w:rsidRPr="00000000" w14:paraId="0000016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Flush contaminated skin with plenty of water. Remove contaminated clothing and shoes. Get medical attention if symptoms occur. </w:t>
            </w:r>
          </w:p>
        </w:tc>
      </w:tr>
      <w:tr>
        <w:trPr>
          <w:cantSplit w:val="0"/>
          <w:tblHeader w:val="0"/>
        </w:trPr>
        <w:tc>
          <w:tcPr>
            <w:shd w:fill="auto" w:val="clear"/>
          </w:tcPr>
          <w:p w:rsidR="00000000" w:rsidDel="00000000" w:rsidP="00000000" w:rsidRDefault="00000000" w:rsidRPr="00000000" w14:paraId="00000174">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6"/>
            <w:shd w:fill="auto" w:val="clear"/>
          </w:tcPr>
          <w:p w:rsidR="00000000" w:rsidDel="00000000" w:rsidP="00000000" w:rsidRDefault="00000000" w:rsidRPr="00000000" w14:paraId="0000017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 out mouth with water. Remove victim to fresh air and keep at rest in a position comfortable for breathing. If material has been swallowed and the exposed person is conscious, give small quantities of water to drink. Do not induce vomiting unless directed to do so by medical personnel. Get medical attention if symptoms occur.</w:t>
            </w:r>
          </w:p>
        </w:tc>
      </w:tr>
      <w:tr>
        <w:trPr>
          <w:cantSplit w:val="0"/>
          <w:trHeight w:val="28" w:hRule="atLeast"/>
          <w:tblHeader w:val="0"/>
        </w:trPr>
        <w:tc>
          <w:tcPr>
            <w:shd w:fill="auto" w:val="clear"/>
          </w:tcPr>
          <w:p w:rsidR="00000000" w:rsidDel="00000000" w:rsidP="00000000" w:rsidRDefault="00000000" w:rsidRPr="00000000" w14:paraId="0000017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Protection of first-aiders</w:t>
            </w:r>
          </w:p>
        </w:tc>
        <w:tc>
          <w:tcPr>
            <w:gridSpan w:val="6"/>
            <w:shd w:fill="auto" w:val="clear"/>
          </w:tcPr>
          <w:p w:rsidR="00000000" w:rsidDel="00000000" w:rsidP="00000000" w:rsidRDefault="00000000" w:rsidRPr="00000000" w14:paraId="0000017C">
            <w:pPr>
              <w:spacing w:before="5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action shall be taken involving any personal risk or without suitable training.</w:t>
            </w:r>
          </w:p>
        </w:tc>
      </w:tr>
      <w:tr>
        <w:trPr>
          <w:cantSplit w:val="0"/>
          <w:tblHeader w:val="0"/>
        </w:trPr>
        <w:tc>
          <w:tcPr>
            <w:gridSpan w:val="7"/>
            <w:shd w:fill="auto" w:val="clear"/>
          </w:tcPr>
          <w:p w:rsidR="00000000" w:rsidDel="00000000" w:rsidP="00000000" w:rsidRDefault="00000000" w:rsidRPr="00000000" w14:paraId="00000182">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4.2. Most important symptoms and effects, both acute and delayed</w:t>
            </w:r>
          </w:p>
        </w:tc>
      </w:tr>
      <w:tr>
        <w:trPr>
          <w:cantSplit w:val="0"/>
          <w:tblHeader w:val="0"/>
        </w:trPr>
        <w:tc>
          <w:tcPr>
            <w:gridSpan w:val="7"/>
            <w:shd w:fill="auto" w:val="clear"/>
          </w:tcPr>
          <w:p w:rsidR="00000000" w:rsidDel="00000000" w:rsidP="00000000" w:rsidRDefault="00000000" w:rsidRPr="00000000" w14:paraId="00000189">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Over-exposure signs/symptoms:</w:t>
            </w:r>
          </w:p>
        </w:tc>
      </w:tr>
      <w:tr>
        <w:trPr>
          <w:cantSplit w:val="0"/>
          <w:tblHeader w:val="0"/>
        </w:trPr>
        <w:tc>
          <w:tcPr>
            <w:shd w:fill="auto" w:val="clear"/>
          </w:tcPr>
          <w:p w:rsidR="00000000" w:rsidDel="00000000" w:rsidP="00000000" w:rsidRDefault="00000000" w:rsidRPr="00000000" w14:paraId="0000019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6"/>
            <w:shd w:fill="auto" w:val="clear"/>
          </w:tcPr>
          <w:p w:rsidR="00000000" w:rsidDel="00000000" w:rsidP="00000000" w:rsidRDefault="00000000" w:rsidRPr="00000000" w14:paraId="00000191">
            <w:pPr>
              <w:rPr/>
            </w:pPr>
            <w:r w:rsidDel="00000000" w:rsidR="00000000" w:rsidRPr="00000000">
              <w:rPr>
                <w:rFonts w:ascii="Calibri" w:cs="Calibri" w:eastAsia="Calibri" w:hAnsi="Calibri"/>
                <w:sz w:val="20"/>
                <w:szCs w:val="20"/>
                <w:rtl w:val="0"/>
              </w:rPr>
              <w:t xml:space="preserve">No specific data.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6"/>
            <w:shd w:fill="auto" w:val="clear"/>
          </w:tcPr>
          <w:p w:rsidR="00000000" w:rsidDel="00000000" w:rsidP="00000000" w:rsidRDefault="00000000" w:rsidRPr="00000000" w14:paraId="00000198">
            <w:pPr>
              <w:rPr/>
            </w:pPr>
            <w:r w:rsidDel="00000000" w:rsidR="00000000" w:rsidRPr="00000000">
              <w:rPr>
                <w:rFonts w:ascii="Calibri" w:cs="Calibri" w:eastAsia="Calibri" w:hAnsi="Calibri"/>
                <w:sz w:val="20"/>
                <w:szCs w:val="20"/>
                <w:rtl w:val="0"/>
              </w:rPr>
              <w:t xml:space="preserve">No specific data.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6"/>
            <w:shd w:fill="auto" w:val="clear"/>
          </w:tcPr>
          <w:p w:rsidR="00000000" w:rsidDel="00000000" w:rsidP="00000000" w:rsidRDefault="00000000" w:rsidRPr="00000000" w14:paraId="0000019F">
            <w:pPr>
              <w:rPr/>
            </w:pPr>
            <w:r w:rsidDel="00000000" w:rsidR="00000000" w:rsidRPr="00000000">
              <w:rPr>
                <w:rFonts w:ascii="Calibri" w:cs="Calibri" w:eastAsia="Calibri" w:hAnsi="Calibri"/>
                <w:sz w:val="20"/>
                <w:szCs w:val="20"/>
                <w:rtl w:val="0"/>
              </w:rPr>
              <w:t xml:space="preserve">No specific data.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5">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6"/>
            <w:shd w:fill="auto" w:val="clear"/>
          </w:tcPr>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0"/>
          <w:tblHeader w:val="0"/>
        </w:trPr>
        <w:tc>
          <w:tcPr>
            <w:gridSpan w:val="7"/>
            <w:shd w:fill="auto" w:val="clear"/>
          </w:tcPr>
          <w:p w:rsidR="00000000" w:rsidDel="00000000" w:rsidP="00000000" w:rsidRDefault="00000000" w:rsidRPr="00000000" w14:paraId="000001AC">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4.3. Indication of any immediate medical attention and special treatment needed</w:t>
            </w:r>
          </w:p>
        </w:tc>
      </w:tr>
      <w:tr>
        <w:trPr>
          <w:cantSplit w:val="0"/>
          <w:tblHeader w:val="0"/>
        </w:trPr>
        <w:tc>
          <w:tcPr>
            <w:shd w:fill="auto" w:val="clear"/>
          </w:tcPr>
          <w:p w:rsidR="00000000" w:rsidDel="00000000" w:rsidP="00000000" w:rsidRDefault="00000000" w:rsidRPr="00000000" w14:paraId="000001B3">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Notes to physician</w:t>
            </w:r>
          </w:p>
        </w:tc>
        <w:tc>
          <w:tcPr>
            <w:gridSpan w:val="6"/>
            <w:shd w:fill="auto"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Treat symptomatically. Contact poison treatment specialist immediately if large quantities have been ingested or inhaled.</w:t>
            </w:r>
          </w:p>
        </w:tc>
      </w:tr>
      <w:tr>
        <w:trPr>
          <w:cantSplit w:val="0"/>
          <w:tblHeader w:val="0"/>
        </w:trPr>
        <w:tc>
          <w:tcPr>
            <w:tcBorders>
              <w:bottom w:color="000000" w:space="0" w:sz="4" w:val="single"/>
            </w:tcBorders>
            <w:shd w:fill="auto" w:val="clear"/>
          </w:tcPr>
          <w:p w:rsidR="00000000" w:rsidDel="00000000" w:rsidP="00000000" w:rsidRDefault="00000000" w:rsidRPr="00000000" w14:paraId="000001BA">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Unsuitable extinguishing</w:t>
            </w:r>
          </w:p>
          <w:p w:rsidR="00000000" w:rsidDel="00000000" w:rsidP="00000000" w:rsidRDefault="00000000" w:rsidRPr="00000000" w14:paraId="000001BB">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media</w:t>
            </w:r>
          </w:p>
        </w:tc>
        <w:tc>
          <w:tcPr>
            <w:gridSpan w:val="6"/>
            <w:tcBorders>
              <w:bottom w:color="000000" w:space="0" w:sz="4" w:val="single"/>
            </w:tcBorders>
            <w:shd w:fill="auto" w:val="clear"/>
          </w:tcPr>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treatment. </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Calibri" w:cs="Calibri" w:eastAsia="Calibri" w:hAnsi="Calibri"/>
                <w:color w:val="000000"/>
                <w:sz w:val="20"/>
                <w:szCs w:val="20"/>
                <w:highlight w:val="yellow"/>
              </w:rPr>
            </w:pPr>
            <w:r w:rsidDel="00000000" w:rsidR="00000000" w:rsidRPr="00000000">
              <w:rPr>
                <w:rFonts w:ascii="Calibri" w:cs="Calibri" w:eastAsia="Calibri" w:hAnsi="Calibri"/>
                <w:b w:val="1"/>
                <w:color w:val="000000"/>
                <w:sz w:val="28"/>
                <w:szCs w:val="28"/>
                <w:rtl w:val="0"/>
              </w:rPr>
              <w:t xml:space="preserve">SECTION 5: Firefighting measures</w:t>
            </w: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1C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5.1. Extinguishing media</w:t>
            </w:r>
          </w:p>
        </w:tc>
        <w:tc>
          <w:tcPr>
            <w:gridSpan w:val="6"/>
            <w:tcBorders>
              <w:top w:color="000000" w:space="0" w:sz="4" w:val="single"/>
            </w:tcBorders>
            <w:shd w:fill="auto" w:val="clear"/>
          </w:tcPr>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Suitable extinguishing</w:t>
            </w:r>
          </w:p>
          <w:p w:rsidR="00000000" w:rsidDel="00000000" w:rsidP="00000000" w:rsidRDefault="00000000" w:rsidRPr="00000000" w14:paraId="000001D1">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media:</w:t>
            </w:r>
          </w:p>
        </w:tc>
        <w:tc>
          <w:tcPr>
            <w:gridSpan w:val="6"/>
            <w:shd w:fill="auto" w:val="clear"/>
          </w:tcPr>
          <w:p w:rsidR="00000000" w:rsidDel="00000000" w:rsidP="00000000" w:rsidRDefault="00000000" w:rsidRPr="00000000" w14:paraId="000001D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an extinguishing agent suitable for the surrounding fire.</w:t>
            </w:r>
          </w:p>
        </w:tc>
      </w:tr>
      <w:tr>
        <w:trPr>
          <w:cantSplit w:val="0"/>
          <w:tblHeader w:val="0"/>
        </w:trPr>
        <w:tc>
          <w:tcPr>
            <w:shd w:fill="auto" w:val="clear"/>
          </w:tcPr>
          <w:p w:rsidR="00000000" w:rsidDel="00000000" w:rsidP="00000000" w:rsidRDefault="00000000" w:rsidRPr="00000000" w14:paraId="000001D8">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Unsuitable extinguishing</w:t>
            </w:r>
          </w:p>
          <w:p w:rsidR="00000000" w:rsidDel="00000000" w:rsidP="00000000" w:rsidRDefault="00000000" w:rsidRPr="00000000" w14:paraId="000001D9">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media:</w:t>
            </w:r>
          </w:p>
        </w:tc>
        <w:tc>
          <w:tcPr>
            <w:gridSpan w:val="6"/>
            <w:shd w:fill="auto" w:val="clear"/>
          </w:tcPr>
          <w:p w:rsidR="00000000" w:rsidDel="00000000" w:rsidP="00000000" w:rsidRDefault="00000000" w:rsidRPr="00000000" w14:paraId="000001D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known.</w:t>
            </w:r>
          </w:p>
        </w:tc>
      </w:tr>
      <w:tr>
        <w:trPr>
          <w:cantSplit w:val="0"/>
          <w:trHeight w:val="28" w:hRule="atLeast"/>
          <w:tblHeader w:val="0"/>
        </w:trPr>
        <w:tc>
          <w:tcPr>
            <w:gridSpan w:val="7"/>
            <w:shd w:fill="auto" w:val="clear"/>
          </w:tcPr>
          <w:p w:rsidR="00000000" w:rsidDel="00000000" w:rsidP="00000000" w:rsidRDefault="00000000" w:rsidRPr="00000000" w14:paraId="000001E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 Special hazards arising from the substance or mixture</w:t>
            </w:r>
          </w:p>
        </w:tc>
      </w:tr>
      <w:tr>
        <w:trPr>
          <w:cantSplit w:val="0"/>
          <w:tblHeader w:val="0"/>
        </w:trPr>
        <w:tc>
          <w:tcPr>
            <w:shd w:fill="auto" w:val="clear"/>
          </w:tcPr>
          <w:p w:rsidR="00000000" w:rsidDel="00000000" w:rsidP="00000000" w:rsidRDefault="00000000" w:rsidRPr="00000000" w14:paraId="000001E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Hazards from the</w:t>
            </w:r>
          </w:p>
          <w:p w:rsidR="00000000" w:rsidDel="00000000" w:rsidP="00000000" w:rsidRDefault="00000000" w:rsidRPr="00000000" w14:paraId="000001E8">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substance or mixture:</w:t>
            </w:r>
          </w:p>
        </w:tc>
        <w:tc>
          <w:tcPr>
            <w:gridSpan w:val="6"/>
            <w:shd w:fill="auto" w:val="clear"/>
          </w:tcPr>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 fire decomposition products may be produced.</w:t>
            </w:r>
          </w:p>
        </w:tc>
      </w:tr>
      <w:tr>
        <w:trPr>
          <w:cantSplit w:val="0"/>
          <w:trHeight w:val="25" w:hRule="atLeast"/>
          <w:tblHeader w:val="0"/>
        </w:trPr>
        <w:tc>
          <w:tcPr>
            <w:shd w:fill="auto" w:val="clear"/>
          </w:tcPr>
          <w:p w:rsidR="00000000" w:rsidDel="00000000" w:rsidP="00000000" w:rsidRDefault="00000000" w:rsidRPr="00000000" w14:paraId="000001EF">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Hazardous combustion</w:t>
            </w:r>
          </w:p>
          <w:p w:rsidR="00000000" w:rsidDel="00000000" w:rsidP="00000000" w:rsidRDefault="00000000" w:rsidRPr="00000000" w14:paraId="000001F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products:</w:t>
            </w:r>
          </w:p>
        </w:tc>
        <w:tc>
          <w:tcPr>
            <w:gridSpan w:val="6"/>
            <w:shd w:fill="auto" w:val="clear"/>
          </w:tcPr>
          <w:p w:rsidR="00000000" w:rsidDel="00000000" w:rsidP="00000000" w:rsidRDefault="00000000" w:rsidRPr="00000000" w14:paraId="000001F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specific data.</w:t>
            </w:r>
          </w:p>
        </w:tc>
      </w:tr>
      <w:tr>
        <w:trPr>
          <w:cantSplit w:val="0"/>
          <w:tblHeader w:val="0"/>
        </w:trPr>
        <w:tc>
          <w:tcPr>
            <w:gridSpan w:val="7"/>
            <w:shd w:fill="auto" w:val="clear"/>
          </w:tcPr>
          <w:p w:rsidR="00000000" w:rsidDel="00000000" w:rsidP="00000000" w:rsidRDefault="00000000" w:rsidRPr="00000000" w14:paraId="000001F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5.3. Advice for firefighters</w:t>
            </w:r>
          </w:p>
        </w:tc>
      </w:tr>
      <w:tr>
        <w:trPr>
          <w:cantSplit w:val="0"/>
          <w:tblHeader w:val="0"/>
        </w:trPr>
        <w:tc>
          <w:tcPr>
            <w:shd w:fill="auto" w:val="clear"/>
          </w:tcPr>
          <w:p w:rsidR="00000000" w:rsidDel="00000000" w:rsidP="00000000" w:rsidRDefault="00000000" w:rsidRPr="00000000" w14:paraId="000001FE">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Special protective actions</w:t>
            </w:r>
          </w:p>
          <w:p w:rsidR="00000000" w:rsidDel="00000000" w:rsidP="00000000" w:rsidRDefault="00000000" w:rsidRPr="00000000" w14:paraId="000001FF">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 fire-fighters:</w:t>
            </w:r>
          </w:p>
        </w:tc>
        <w:tc>
          <w:tcPr>
            <w:gridSpan w:val="6"/>
            <w:shd w:fill="auto" w:val="clear"/>
          </w:tcPr>
          <w:p w:rsidR="00000000" w:rsidDel="00000000" w:rsidP="00000000" w:rsidRDefault="00000000" w:rsidRPr="00000000" w14:paraId="0000020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Promptly isolate the scene by removing all persons from the vicinity of the incident if there is a fire. No action shall be taken involving any personal risk or without suitable training. </w:t>
            </w:r>
          </w:p>
        </w:tc>
      </w:tr>
      <w:tr>
        <w:trPr>
          <w:cantSplit w:val="0"/>
          <w:trHeight w:val="1117" w:hRule="atLeast"/>
          <w:tblHeader w:val="0"/>
        </w:trPr>
        <w:tc>
          <w:tcPr>
            <w:tcBorders>
              <w:bottom w:color="000000" w:space="0" w:sz="4" w:val="single"/>
            </w:tcBorders>
            <w:shd w:fill="auto" w:val="clear"/>
          </w:tcPr>
          <w:p w:rsidR="00000000" w:rsidDel="00000000" w:rsidP="00000000" w:rsidRDefault="00000000" w:rsidRPr="00000000" w14:paraId="00000206">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Special protective</w:t>
            </w:r>
          </w:p>
          <w:p w:rsidR="00000000" w:rsidDel="00000000" w:rsidP="00000000" w:rsidRDefault="00000000" w:rsidRPr="00000000" w14:paraId="00000207">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equipment for fire-fighters:</w:t>
            </w:r>
          </w:p>
        </w:tc>
        <w:tc>
          <w:tcPr>
            <w:gridSpan w:val="6"/>
            <w:tcBorders>
              <w:bottom w:color="000000" w:space="0" w:sz="4" w:val="single"/>
            </w:tcBorders>
            <w:shd w:fill="auto" w:val="clear"/>
          </w:tcPr>
          <w:p w:rsidR="00000000" w:rsidDel="00000000" w:rsidP="00000000" w:rsidRDefault="00000000" w:rsidRPr="00000000" w14:paraId="0000020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Fire-fighters should wear appropriate protective equipment and self-contained breathing apparatus (SCBA) with a full face-piece operated in positive pressure mode. Clothing for fire-fighters (including helmets, protective boots and gloves) conforming to European standard EN 469 will provide a basic level of protection for chemical incidents. </w:t>
            </w:r>
          </w:p>
          <w:p w:rsidR="00000000" w:rsidDel="00000000" w:rsidP="00000000" w:rsidRDefault="00000000" w:rsidRPr="00000000" w14:paraId="00000209">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F">
            <w:pPr>
              <w:rPr>
                <w:rFonts w:ascii="Calibri" w:cs="Calibri" w:eastAsia="Calibri" w:hAnsi="Calibri"/>
                <w:b w:val="1"/>
                <w:sz w:val="20"/>
                <w:szCs w:val="20"/>
                <w:highlight w:val="yellow"/>
              </w:rPr>
            </w:pPr>
            <w:r w:rsidDel="00000000" w:rsidR="00000000" w:rsidRPr="00000000">
              <w:rPr>
                <w:rFonts w:ascii="Calibri" w:cs="Calibri" w:eastAsia="Calibri" w:hAnsi="Calibri"/>
                <w:b w:val="1"/>
                <w:sz w:val="28"/>
                <w:szCs w:val="28"/>
                <w:rtl w:val="0"/>
              </w:rPr>
              <w:t xml:space="preserve">SECTION 6: Accidental release measures</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21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6.1. Personal precautions, protective equipment and emergency procedures</w:t>
            </w:r>
          </w:p>
        </w:tc>
      </w:tr>
      <w:tr>
        <w:trPr>
          <w:cantSplit w:val="0"/>
          <w:tblHeader w:val="0"/>
        </w:trPr>
        <w:tc>
          <w:tcPr>
            <w:shd w:fill="auto" w:val="clear"/>
          </w:tcPr>
          <w:p w:rsidR="00000000" w:rsidDel="00000000" w:rsidP="00000000" w:rsidRDefault="00000000" w:rsidRPr="00000000" w14:paraId="0000021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 non-emergency</w:t>
            </w:r>
          </w:p>
          <w:p w:rsidR="00000000" w:rsidDel="00000000" w:rsidP="00000000" w:rsidRDefault="00000000" w:rsidRPr="00000000" w14:paraId="0000021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personnel:</w:t>
            </w:r>
          </w:p>
        </w:tc>
        <w:tc>
          <w:tcPr>
            <w:gridSpan w:val="6"/>
            <w:shd w:fill="auto" w:val="clear"/>
          </w:tcPr>
          <w:p w:rsidR="00000000" w:rsidDel="00000000" w:rsidP="00000000" w:rsidRDefault="00000000" w:rsidRPr="00000000" w14:paraId="000002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action shall be taken involving any personal risk or without suitable training.</w:t>
            </w:r>
          </w:p>
          <w:p w:rsidR="00000000" w:rsidDel="00000000" w:rsidP="00000000" w:rsidRDefault="00000000" w:rsidRPr="00000000" w14:paraId="000002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Evacuate surrounding areas. Keep unnecessary and unprotected personnel from entering. Do not touch or walk through spilled material. Put on appropriate personal protective equipment.</w:t>
            </w:r>
          </w:p>
        </w:tc>
      </w:tr>
      <w:tr>
        <w:trPr>
          <w:cantSplit w:val="0"/>
          <w:tblHeader w:val="0"/>
        </w:trPr>
        <w:tc>
          <w:tcPr>
            <w:shd w:fill="auto" w:val="clear"/>
          </w:tcPr>
          <w:p w:rsidR="00000000" w:rsidDel="00000000" w:rsidP="00000000" w:rsidRDefault="00000000" w:rsidRPr="00000000" w14:paraId="0000022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 emergency responders:</w:t>
            </w:r>
          </w:p>
        </w:tc>
        <w:tc>
          <w:tcPr>
            <w:gridSpan w:val="6"/>
            <w:shd w:fill="auto" w:val="clear"/>
          </w:tcPr>
          <w:p w:rsidR="00000000" w:rsidDel="00000000" w:rsidP="00000000" w:rsidRDefault="00000000" w:rsidRPr="00000000" w14:paraId="000002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specialized clothing is required to deal with the spillage, take note of any information in Section 8 on suitable and unsuitable materials. See also the information in "For non-emergency personnel".</w:t>
            </w:r>
          </w:p>
        </w:tc>
      </w:tr>
      <w:tr>
        <w:trPr>
          <w:cantSplit w:val="0"/>
          <w:trHeight w:val="164" w:hRule="atLeast"/>
          <w:tblHeader w:val="0"/>
        </w:trPr>
        <w:tc>
          <w:tcPr>
            <w:gridSpan w:val="7"/>
            <w:shd w:fill="auto" w:val="clear"/>
          </w:tcPr>
          <w:p w:rsidR="00000000" w:rsidDel="00000000" w:rsidP="00000000" w:rsidRDefault="00000000" w:rsidRPr="00000000" w14:paraId="0000022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 Environmental precautions</w:t>
            </w:r>
          </w:p>
        </w:tc>
      </w:tr>
      <w:tr>
        <w:trPr>
          <w:cantSplit w:val="0"/>
          <w:tblHeader w:val="0"/>
        </w:trPr>
        <w:tc>
          <w:tcPr>
            <w:shd w:fill="auto" w:val="clear"/>
          </w:tcPr>
          <w:p w:rsidR="00000000" w:rsidDel="00000000" w:rsidP="00000000" w:rsidRDefault="00000000" w:rsidRPr="00000000" w14:paraId="00000234">
            <w:pPr>
              <w:jc w:val="both"/>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235">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Avoid dispersal of spilled material and runoff and contact with soil, waterways, drains and sewers. Inform the relevant authorities if the product has caused environmental pollution (sewers, waterways, soil or air).</w:t>
            </w:r>
          </w:p>
        </w:tc>
      </w:tr>
      <w:tr>
        <w:trPr>
          <w:cantSplit w:val="0"/>
          <w:tblHeader w:val="0"/>
        </w:trPr>
        <w:tc>
          <w:tcPr>
            <w:gridSpan w:val="7"/>
            <w:shd w:fill="auto" w:val="clear"/>
          </w:tcPr>
          <w:p w:rsidR="00000000" w:rsidDel="00000000" w:rsidP="00000000" w:rsidRDefault="00000000" w:rsidRPr="00000000" w14:paraId="0000023B">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6.3. Methods and material for containment and cleaning up</w:t>
            </w:r>
          </w:p>
        </w:tc>
      </w:tr>
      <w:tr>
        <w:trPr>
          <w:cantSplit w:val="0"/>
          <w:trHeight w:val="188" w:hRule="atLeast"/>
          <w:tblHeader w:val="0"/>
        </w:trPr>
        <w:tc>
          <w:tcPr>
            <w:shd w:fill="auto" w:val="clear"/>
          </w:tcPr>
          <w:p w:rsidR="00000000" w:rsidDel="00000000" w:rsidP="00000000" w:rsidRDefault="00000000" w:rsidRPr="00000000" w14:paraId="0000024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Small spill</w:t>
            </w:r>
          </w:p>
        </w:tc>
        <w:tc>
          <w:tcPr>
            <w:gridSpan w:val="6"/>
            <w:shd w:fill="auto" w:val="clear"/>
          </w:tcPr>
          <w:p w:rsidR="00000000" w:rsidDel="00000000" w:rsidP="00000000" w:rsidRDefault="00000000" w:rsidRPr="00000000" w14:paraId="0000024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Move containers from spill area. Vacuum or sweep up material and place in a designated, labeled waste container. Dispose of via a licensed waste disposal contractor.</w:t>
            </w:r>
          </w:p>
        </w:tc>
      </w:tr>
      <w:tr>
        <w:trPr>
          <w:cantSplit w:val="0"/>
          <w:tblHeader w:val="0"/>
        </w:trPr>
        <w:tc>
          <w:tcPr>
            <w:shd w:fill="auto" w:val="clear"/>
          </w:tcPr>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left" w:leader="none" w:pos="620"/>
              </w:tabs>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Large spill</w:t>
            </w:r>
          </w:p>
        </w:tc>
        <w:tc>
          <w:tcPr>
            <w:gridSpan w:val="6"/>
            <w:shd w:fill="auto" w:val="clear"/>
          </w:tcPr>
          <w:p w:rsidR="00000000" w:rsidDel="00000000" w:rsidP="00000000" w:rsidRDefault="00000000" w:rsidRPr="00000000" w14:paraId="0000024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Move containers from spill area. Prevent entry into sewers, water courses, basements or confined areas. Vacuum or sweep up material and place in a designated, labeled waste container. Dispose of via a licensed waste disposal contractor.</w:t>
            </w:r>
          </w:p>
        </w:tc>
      </w:tr>
      <w:tr>
        <w:trPr>
          <w:cantSplit w:val="0"/>
          <w:tblHeader w:val="0"/>
        </w:trPr>
        <w:tc>
          <w:tcPr>
            <w:gridSpan w:val="7"/>
            <w:shd w:fill="auto" w:val="clear"/>
          </w:tcPr>
          <w:p w:rsidR="00000000" w:rsidDel="00000000" w:rsidP="00000000" w:rsidRDefault="00000000" w:rsidRPr="00000000" w14:paraId="0000025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6.4. Reference to other sections</w:t>
            </w:r>
          </w:p>
        </w:tc>
      </w:tr>
      <w:tr>
        <w:trPr>
          <w:cantSplit w:val="0"/>
          <w:tblHeader w:val="0"/>
        </w:trPr>
        <w:tc>
          <w:tcPr>
            <w:shd w:fill="auto" w:val="clear"/>
          </w:tcPr>
          <w:p w:rsidR="00000000" w:rsidDel="00000000" w:rsidP="00000000" w:rsidRDefault="00000000" w:rsidRPr="00000000" w14:paraId="00000257">
            <w:pPr>
              <w:jc w:val="both"/>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25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1 for emergency contact information.</w:t>
            </w:r>
          </w:p>
          <w:p w:rsidR="00000000" w:rsidDel="00000000" w:rsidP="00000000" w:rsidRDefault="00000000" w:rsidRPr="00000000" w14:paraId="0000025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8 for information on appropriate personal protective equipment.</w:t>
            </w:r>
          </w:p>
          <w:p w:rsidR="00000000" w:rsidDel="00000000" w:rsidP="00000000" w:rsidRDefault="00000000" w:rsidRPr="00000000" w14:paraId="0000025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13 for additional waste treatment information.</w:t>
            </w:r>
          </w:p>
          <w:p w:rsidR="00000000" w:rsidDel="00000000" w:rsidP="00000000" w:rsidRDefault="00000000" w:rsidRPr="00000000" w14:paraId="0000025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1">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7: Handling and storage</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26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in this section contains generic advice and guidance.</w:t>
            </w:r>
          </w:p>
        </w:tc>
      </w:tr>
      <w:tr>
        <w:trPr>
          <w:cantSplit w:val="0"/>
          <w:tblHeader w:val="0"/>
        </w:trPr>
        <w:tc>
          <w:tcPr>
            <w:gridSpan w:val="7"/>
            <w:shd w:fill="auto" w:val="clear"/>
          </w:tcPr>
          <w:p w:rsidR="00000000" w:rsidDel="00000000" w:rsidP="00000000" w:rsidRDefault="00000000" w:rsidRPr="00000000" w14:paraId="0000026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7.1. Precautions for safe handling</w:t>
            </w:r>
          </w:p>
        </w:tc>
      </w:tr>
      <w:tr>
        <w:trPr>
          <w:cantSplit w:val="0"/>
          <w:tblHeader w:val="0"/>
        </w:trPr>
        <w:tc>
          <w:tcPr>
            <w:shd w:fill="auto" w:val="clear"/>
          </w:tcPr>
          <w:p w:rsidR="00000000" w:rsidDel="00000000" w:rsidP="00000000" w:rsidRDefault="00000000" w:rsidRPr="00000000" w14:paraId="0000027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Protective measures</w:t>
            </w:r>
          </w:p>
        </w:tc>
        <w:tc>
          <w:tcPr>
            <w:gridSpan w:val="6"/>
            <w:shd w:fill="auto" w:val="clear"/>
          </w:tcPr>
          <w:p w:rsidR="00000000" w:rsidDel="00000000" w:rsidP="00000000" w:rsidRDefault="00000000" w:rsidRPr="00000000" w14:paraId="00000277">
            <w:pPr>
              <w:tabs>
                <w:tab w:val="left" w:leader="none" w:pos="720"/>
                <w:tab w:val="left" w:leader="none" w:pos="421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Put on appropriate personal protective equipment (see Section 8).</w:t>
            </w:r>
          </w:p>
        </w:tc>
      </w:tr>
      <w:tr>
        <w:trPr>
          <w:cantSplit w:val="0"/>
          <w:tblHeader w:val="0"/>
        </w:trPr>
        <w:tc>
          <w:tcPr>
            <w:shd w:fill="auto" w:val="clear"/>
          </w:tcPr>
          <w:p w:rsidR="00000000" w:rsidDel="00000000" w:rsidP="00000000" w:rsidRDefault="00000000" w:rsidRPr="00000000" w14:paraId="0000027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Advice on general</w:t>
            </w:r>
          </w:p>
          <w:p w:rsidR="00000000" w:rsidDel="00000000" w:rsidP="00000000" w:rsidRDefault="00000000" w:rsidRPr="00000000" w14:paraId="0000027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occupational hygiene</w:t>
            </w:r>
          </w:p>
        </w:tc>
        <w:tc>
          <w:tcPr>
            <w:gridSpan w:val="6"/>
            <w:shd w:fill="auto" w:val="clear"/>
          </w:tcPr>
          <w:p w:rsidR="00000000" w:rsidDel="00000000" w:rsidP="00000000" w:rsidRDefault="00000000" w:rsidRPr="00000000" w14:paraId="0000027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Eating, drinking and smoking should be prohibited in areas where this material is handled, stored and processed. Workers should wash hands and face before eating, drinking and smoking. Remove contaminated clothing and protective equipment before entering eating areas. See also Section 8 for additional information on hygiene measures.</w:t>
            </w:r>
          </w:p>
        </w:tc>
      </w:tr>
      <w:tr>
        <w:trPr>
          <w:cantSplit w:val="0"/>
          <w:tblHeader w:val="0"/>
        </w:trPr>
        <w:tc>
          <w:tcPr>
            <w:gridSpan w:val="7"/>
            <w:shd w:fill="auto" w:val="clear"/>
          </w:tcPr>
          <w:p w:rsidR="00000000" w:rsidDel="00000000" w:rsidP="00000000" w:rsidRDefault="00000000" w:rsidRPr="00000000" w14:paraId="0000028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7.2. Conditions for safe storage, including any incompatibilities</w:t>
            </w:r>
          </w:p>
        </w:tc>
      </w:tr>
      <w:tr>
        <w:trPr>
          <w:cantSplit w:val="0"/>
          <w:tblHeader w:val="0"/>
        </w:trPr>
        <w:tc>
          <w:tcPr>
            <w:gridSpan w:val="7"/>
            <w:shd w:fill="auto" w:val="clear"/>
          </w:tcPr>
          <w:p w:rsidR="00000000" w:rsidDel="00000000" w:rsidP="00000000" w:rsidRDefault="00000000" w:rsidRPr="00000000" w14:paraId="0000028C">
            <w:pPr>
              <w:tabs>
                <w:tab w:val="left" w:leader="none"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Store in accordance with local regulations. Store in original container protected from direct sunlight in a dry, cool and well-ventilated area, away from incompatible materials (see Section 10) and food and drink.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rPr>
          <w:cantSplit w:val="0"/>
          <w:tblHeader w:val="0"/>
        </w:trPr>
        <w:tc>
          <w:tcPr>
            <w:gridSpan w:val="7"/>
            <w:shd w:fill="auto" w:val="clear"/>
          </w:tcPr>
          <w:p w:rsidR="00000000" w:rsidDel="00000000" w:rsidP="00000000" w:rsidRDefault="00000000" w:rsidRPr="00000000" w14:paraId="0000029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7.3. Specific end use(s)</w:t>
            </w:r>
          </w:p>
        </w:tc>
      </w:tr>
      <w:tr>
        <w:trPr>
          <w:cantSplit w:val="0"/>
          <w:tblHeader w:val="0"/>
        </w:trPr>
        <w:tc>
          <w:tcPr>
            <w:shd w:fill="auto" w:val="clear"/>
          </w:tcPr>
          <w:p w:rsidR="00000000" w:rsidDel="00000000" w:rsidP="00000000" w:rsidRDefault="00000000" w:rsidRPr="00000000" w14:paraId="0000029A">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Recommendations</w:t>
            </w:r>
          </w:p>
        </w:tc>
        <w:tc>
          <w:tcPr>
            <w:gridSpan w:val="6"/>
            <w:shd w:fill="auto" w:val="clear"/>
          </w:tcPr>
          <w:p w:rsidR="00000000" w:rsidDel="00000000" w:rsidP="00000000" w:rsidRDefault="00000000" w:rsidRPr="00000000" w14:paraId="0000029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Air care, continuous action </w:t>
            </w:r>
          </w:p>
          <w:p w:rsidR="00000000" w:rsidDel="00000000" w:rsidP="00000000" w:rsidRDefault="00000000" w:rsidRPr="00000000" w14:paraId="000002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Consumer Use</w:t>
            </w:r>
          </w:p>
        </w:tc>
      </w:tr>
      <w:tr>
        <w:trPr>
          <w:cantSplit w:val="0"/>
          <w:tblHeader w:val="0"/>
        </w:trPr>
        <w:tc>
          <w:tcPr>
            <w:shd w:fill="auto" w:val="clear"/>
          </w:tcPr>
          <w:p w:rsidR="00000000" w:rsidDel="00000000" w:rsidP="00000000" w:rsidRDefault="00000000" w:rsidRPr="00000000" w14:paraId="000002A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Industrial sector specific:</w:t>
            </w:r>
          </w:p>
          <w:p w:rsidR="00000000" w:rsidDel="00000000" w:rsidP="00000000" w:rsidRDefault="00000000" w:rsidRPr="00000000" w14:paraId="000002A3">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solutions</w:t>
            </w:r>
          </w:p>
        </w:tc>
        <w:tc>
          <w:tcPr>
            <w:gridSpan w:val="6"/>
            <w:shd w:fill="auto" w:val="clear"/>
          </w:tcPr>
          <w:p w:rsidR="00000000" w:rsidDel="00000000" w:rsidP="00000000" w:rsidRDefault="00000000" w:rsidRPr="00000000" w14:paraId="000002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19"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A">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8: Exposure controls/personal protection</w:t>
            </w:r>
            <w:r w:rsidDel="00000000" w:rsidR="00000000" w:rsidRPr="00000000">
              <w:rPr>
                <w:rtl w:val="0"/>
              </w:rPr>
            </w:r>
          </w:p>
        </w:tc>
      </w:tr>
      <w:tr>
        <w:trPr>
          <w:cantSplit w:val="0"/>
          <w:trHeight w:val="19" w:hRule="atLeast"/>
          <w:tblHeader w:val="0"/>
        </w:trPr>
        <w:tc>
          <w:tcPr>
            <w:gridSpan w:val="7"/>
            <w:tcBorders>
              <w:top w:color="000000" w:space="0" w:sz="4" w:val="single"/>
            </w:tcBorders>
            <w:shd w:fill="auto" w:val="clear"/>
          </w:tcPr>
          <w:p w:rsidR="00000000" w:rsidDel="00000000" w:rsidP="00000000" w:rsidRDefault="00000000" w:rsidRPr="00000000" w14:paraId="000002B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in this section contains generic advice and guidance.</w:t>
            </w:r>
          </w:p>
        </w:tc>
      </w:tr>
      <w:tr>
        <w:trPr>
          <w:cantSplit w:val="0"/>
          <w:tblHeader w:val="0"/>
        </w:trPr>
        <w:tc>
          <w:tcPr>
            <w:gridSpan w:val="7"/>
            <w:shd w:fill="auto" w:val="clear"/>
          </w:tcPr>
          <w:p w:rsidR="00000000" w:rsidDel="00000000" w:rsidP="00000000" w:rsidRDefault="00000000" w:rsidRPr="00000000" w14:paraId="000002B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8.1. Control parameters</w:t>
            </w:r>
          </w:p>
        </w:tc>
      </w:tr>
      <w:tr>
        <w:trPr>
          <w:cantSplit w:val="0"/>
          <w:tblHeader w:val="0"/>
        </w:trPr>
        <w:tc>
          <w:tcPr>
            <w:gridSpan w:val="7"/>
            <w:shd w:fill="auto" w:val="clear"/>
          </w:tcPr>
          <w:p w:rsidR="00000000" w:rsidDel="00000000" w:rsidP="00000000" w:rsidRDefault="00000000" w:rsidRPr="00000000" w14:paraId="000002BF">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Occupational exposure limits (OEL):</w:t>
            </w:r>
          </w:p>
        </w:tc>
      </w:tr>
      <w:tr>
        <w:trPr>
          <w:cantSplit w:val="0"/>
          <w:tblHeader w:val="0"/>
        </w:trPr>
        <w:tc>
          <w:tcPr>
            <w:gridSpan w:val="7"/>
            <w:shd w:fill="auto" w:val="clear"/>
          </w:tcPr>
          <w:p w:rsidR="00000000" w:rsidDel="00000000" w:rsidP="00000000" w:rsidRDefault="00000000" w:rsidRPr="00000000" w14:paraId="000002C6">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ES: </w:t>
            </w:r>
            <w:r w:rsidDel="00000000" w:rsidR="00000000" w:rsidRPr="00000000">
              <w:rPr>
                <w:rFonts w:ascii="Calibri" w:cs="Calibri" w:eastAsia="Calibri" w:hAnsi="Calibri"/>
                <w:b w:val="1"/>
                <w:color w:val="202124"/>
                <w:sz w:val="20"/>
                <w:szCs w:val="20"/>
                <w:highlight w:val="white"/>
                <w:rtl w:val="0"/>
              </w:rPr>
              <w:t xml:space="preserve">Indicative Occupational Exposure Limit Values</w:t>
            </w:r>
            <w:r w:rsidDel="00000000" w:rsidR="00000000" w:rsidRPr="00000000">
              <w:rPr>
                <w:rFonts w:ascii="Calibri" w:cs="Calibri" w:eastAsia="Calibri" w:hAnsi="Calibri"/>
                <w:b w:val="1"/>
                <w:sz w:val="18"/>
                <w:szCs w:val="18"/>
                <w:rtl w:val="0"/>
              </w:rPr>
              <w:t xml:space="preserve"> (IOELV):</w:t>
            </w:r>
          </w:p>
          <w:tbl>
            <w:tblPr>
              <w:tblStyle w:val="Table2"/>
              <w:tblW w:w="105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5"/>
              <w:gridCol w:w="1833"/>
              <w:gridCol w:w="1834"/>
              <w:gridCol w:w="1834"/>
              <w:gridCol w:w="1836"/>
              <w:tblGridChange w:id="0">
                <w:tblGrid>
                  <w:gridCol w:w="3205"/>
                  <w:gridCol w:w="1833"/>
                  <w:gridCol w:w="1834"/>
                  <w:gridCol w:w="1834"/>
                  <w:gridCol w:w="1836"/>
                </w:tblGrid>
              </w:tblGridChange>
            </w:tblGrid>
            <w:tr>
              <w:trPr>
                <w:cantSplit w:val="0"/>
                <w:trHeight w:val="434" w:hRule="atLeast"/>
                <w:tblHeader w:val="0"/>
              </w:trPr>
              <w:tc>
                <w:tcPr>
                  <w:shd w:fill="auto" w:val="cle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2CA">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2CD">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CE">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2C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Values not established</w:t>
                  </w:r>
                </w:p>
              </w:tc>
              <w:tc>
                <w:tcPr>
                  <w:tcBorders>
                    <w:bottom w:color="000000" w:space="0" w:sz="4" w:val="single"/>
                  </w:tcBorders>
                  <w:shd w:fill="auto" w:val="clear"/>
                </w:tcPr>
                <w:p w:rsidR="00000000" w:rsidDel="00000000" w:rsidP="00000000" w:rsidRDefault="00000000" w:rsidRPr="00000000" w14:paraId="000002D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D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D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D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211"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2D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Latvia (AER, reg. 325/2011):</w:t>
                  </w:r>
                </w:p>
              </w:tc>
            </w:tr>
            <w:tr>
              <w:trPr>
                <w:cantSplit w:val="0"/>
                <w:trHeight w:val="434" w:hRule="atLeast"/>
                <w:tblHeader w:val="0"/>
              </w:trPr>
              <w:tc>
                <w:tcPr>
                  <w:shd w:fill="auto" w:val="cle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2DC">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2DF">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E0">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2E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Values not established</w:t>
                  </w:r>
                </w:p>
              </w:tc>
              <w:tc>
                <w:tcPr>
                  <w:tcBorders>
                    <w:bottom w:color="000000" w:space="0" w:sz="4" w:val="single"/>
                  </w:tcBorders>
                  <w:shd w:fill="auto" w:val="clear"/>
                </w:tcPr>
                <w:p w:rsidR="00000000" w:rsidDel="00000000" w:rsidP="00000000" w:rsidRDefault="00000000" w:rsidRPr="00000000" w14:paraId="000002E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E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E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E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18"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2E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Germany (TRGS 900):</w:t>
                  </w:r>
                </w:p>
              </w:tc>
            </w:tr>
            <w:tr>
              <w:trPr>
                <w:cantSplit w:val="0"/>
                <w:trHeight w:val="450" w:hRule="atLeast"/>
                <w:tblHeader w:val="0"/>
              </w:trPr>
              <w:tc>
                <w:tcPr>
                  <w:shd w:fill="auto" w:val="cle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2EE">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2F1">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F2">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2F3">
                  <w:pPr>
                    <w:rPr>
                      <w:rFonts w:ascii="Calibri" w:cs="Calibri" w:eastAsia="Calibri" w:hAnsi="Calibri"/>
                      <w:sz w:val="18"/>
                      <w:szCs w:val="18"/>
                      <w:highlight w:val="white"/>
                    </w:rPr>
                  </w:pPr>
                  <w:r w:rsidDel="00000000" w:rsidR="00000000" w:rsidRPr="00000000">
                    <w:rPr>
                      <w:rFonts w:ascii="Calibri" w:cs="Calibri" w:eastAsia="Calibri" w:hAnsi="Calibri"/>
                      <w:sz w:val="18"/>
                      <w:szCs w:val="18"/>
                      <w:rtl w:val="0"/>
                    </w:rPr>
                    <w:t xml:space="preserve">Values not established</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F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F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F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211"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2F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United Kingdom (EH40/2005):</w:t>
                  </w:r>
                </w:p>
              </w:tc>
            </w:tr>
            <w:tr>
              <w:trPr>
                <w:cantSplit w:val="0"/>
                <w:trHeight w:val="434" w:hRule="atLeast"/>
                <w:tblHeader w:val="0"/>
              </w:trPr>
              <w:tc>
                <w:tcPr>
                  <w:shd w:fill="auto" w:val="cle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300">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303">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304">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shd w:fill="auto" w:val="clear"/>
                </w:tcPr>
                <w:p w:rsidR="00000000" w:rsidDel="00000000" w:rsidP="00000000" w:rsidRDefault="00000000" w:rsidRPr="00000000" w14:paraId="000003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Values not established</w:t>
                  </w:r>
                </w:p>
              </w:tc>
              <w:tc>
                <w:tcPr>
                  <w:shd w:fill="auto" w:val="clear"/>
                </w:tcPr>
                <w:p w:rsidR="00000000" w:rsidDel="00000000" w:rsidP="00000000" w:rsidRDefault="00000000" w:rsidRPr="00000000" w14:paraId="0000030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30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30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30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30A">
            <w:pPr>
              <w:rPr>
                <w:rFonts w:ascii="Calibri" w:cs="Calibri" w:eastAsia="Calibri" w:hAnsi="Calibri"/>
                <w:sz w:val="18"/>
                <w:szCs w:val="18"/>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311">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8.2. Exposure controls</w:t>
            </w:r>
          </w:p>
        </w:tc>
      </w:tr>
      <w:tr>
        <w:trPr>
          <w:cantSplit w:val="0"/>
          <w:tblHeader w:val="0"/>
        </w:trPr>
        <w:tc>
          <w:tcPr>
            <w:shd w:fill="auto" w:val="clear"/>
          </w:tcPr>
          <w:p w:rsidR="00000000" w:rsidDel="00000000" w:rsidP="00000000" w:rsidRDefault="00000000" w:rsidRPr="00000000" w14:paraId="00000318">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Appropriate engineering</w:t>
            </w:r>
          </w:p>
          <w:p w:rsidR="00000000" w:rsidDel="00000000" w:rsidP="00000000" w:rsidRDefault="00000000" w:rsidRPr="00000000" w14:paraId="00000319">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Controls:</w:t>
            </w:r>
          </w:p>
        </w:tc>
        <w:tc>
          <w:tcPr>
            <w:gridSpan w:val="6"/>
            <w:shd w:fill="auto" w:val="clear"/>
          </w:tcPr>
          <w:p w:rsidR="00000000" w:rsidDel="00000000" w:rsidP="00000000" w:rsidRDefault="00000000" w:rsidRPr="00000000" w14:paraId="000003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Good general ventilation should be sufficient to control worker exposure to airborne contaminants.</w:t>
            </w:r>
          </w:p>
        </w:tc>
      </w:tr>
      <w:tr>
        <w:trPr>
          <w:cantSplit w:val="0"/>
          <w:tblHeader w:val="0"/>
        </w:trPr>
        <w:tc>
          <w:tcPr>
            <w:gridSpan w:val="7"/>
            <w:shd w:fill="auto" w:val="clear"/>
          </w:tcPr>
          <w:p w:rsidR="00000000" w:rsidDel="00000000" w:rsidP="00000000" w:rsidRDefault="00000000" w:rsidRPr="00000000" w14:paraId="00000320">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 </w:t>
            </w:r>
            <w:r w:rsidDel="00000000" w:rsidR="00000000" w:rsidRPr="00000000">
              <w:rPr>
                <w:rFonts w:ascii="Calibri" w:cs="Calibri" w:eastAsia="Calibri" w:hAnsi="Calibri"/>
                <w:b w:val="1"/>
                <w:color w:val="000000"/>
                <w:sz w:val="20"/>
                <w:szCs w:val="20"/>
                <w:u w:val="single"/>
                <w:rtl w:val="0"/>
              </w:rPr>
              <w:t xml:space="preserve">Individual protection measures, such as personal protective equipment:</w:t>
            </w:r>
          </w:p>
        </w:tc>
      </w:tr>
      <w:tr>
        <w:trPr>
          <w:cantSplit w:val="0"/>
          <w:tblHeader w:val="0"/>
        </w:trPr>
        <w:tc>
          <w:tcPr>
            <w:shd w:fill="auto" w:val="clear"/>
          </w:tcPr>
          <w:p w:rsidR="00000000" w:rsidDel="00000000" w:rsidP="00000000" w:rsidRDefault="00000000" w:rsidRPr="00000000" w14:paraId="00000327">
            <w:pPr>
              <w:pBdr>
                <w:top w:space="0" w:sz="0" w:val="nil"/>
                <w:left w:space="0" w:sz="0" w:val="nil"/>
                <w:bottom w:space="0" w:sz="0" w:val="nil"/>
                <w:right w:space="0" w:sz="0" w:val="nil"/>
                <w:between w:space="0" w:sz="0" w:val="nil"/>
              </w:pBdr>
              <w:ind w:left="97"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Hygiene measures</w:t>
            </w:r>
          </w:p>
        </w:tc>
        <w:tc>
          <w:tcPr>
            <w:gridSpan w:val="6"/>
            <w:shd w:fill="auto" w:val="clear"/>
          </w:tcPr>
          <w:p w:rsidR="00000000" w:rsidDel="00000000" w:rsidP="00000000" w:rsidRDefault="00000000" w:rsidRPr="00000000" w14:paraId="000003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 hands, forearms and face thoroughly after handling chemical products, before eating, smoking and using the lavatory and at the end of the working period. Appropriate techniques should be used to remove potentially contaminated clothing. Wash contaminated clothing before reusing. Ensure that eyewash stations and safety showers are close to the workstation location.</w:t>
            </w:r>
          </w:p>
        </w:tc>
      </w:tr>
      <w:tr>
        <w:trPr>
          <w:cantSplit w:val="0"/>
          <w:trHeight w:val="655" w:hRule="atLeast"/>
          <w:tblHeader w:val="0"/>
        </w:trPr>
        <w:tc>
          <w:tcPr>
            <w:shd w:fill="auto" w:val="clear"/>
          </w:tcPr>
          <w:p w:rsidR="00000000" w:rsidDel="00000000" w:rsidP="00000000" w:rsidRDefault="00000000" w:rsidRPr="00000000" w14:paraId="0000032E">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Eye/face protection</w:t>
            </w:r>
          </w:p>
        </w:tc>
        <w:tc>
          <w:tcPr>
            <w:gridSpan w:val="6"/>
            <w:shd w:fill="auto" w:val="clear"/>
          </w:tcPr>
          <w:p w:rsidR="00000000" w:rsidDel="00000000" w:rsidP="00000000" w:rsidRDefault="00000000" w:rsidRPr="00000000" w14:paraId="0000032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Safety eyewear complying with an approved standard should be used when a risk assessment indicates this is necessary to avoid exposure to liquid splashes, mists, gases or dusts. If contact is possible, the following protection should be worn, unless the assessment indicates a higher degree of protection: safety glasses with side-shields.</w:t>
            </w:r>
          </w:p>
        </w:tc>
      </w:tr>
      <w:tr>
        <w:trPr>
          <w:cantSplit w:val="0"/>
          <w:tblHeader w:val="0"/>
        </w:trPr>
        <w:tc>
          <w:tcPr>
            <w:shd w:fill="auto" w:val="clear"/>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Skin protection</w:t>
            </w:r>
          </w:p>
        </w:tc>
        <w:tc>
          <w:tcPr>
            <w:gridSpan w:val="6"/>
            <w:shd w:fill="auto" w:val="clear"/>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C">
            <w:pPr>
              <w:pBdr>
                <w:top w:space="0" w:sz="0" w:val="nil"/>
                <w:left w:space="0" w:sz="0" w:val="nil"/>
                <w:bottom w:space="0" w:sz="0" w:val="nil"/>
                <w:right w:space="0" w:sz="0" w:val="nil"/>
                <w:between w:space="0" w:sz="0" w:val="nil"/>
              </w:pBdr>
              <w:ind w:left="97" w:right="8"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Hand protection</w:t>
            </w:r>
          </w:p>
        </w:tc>
        <w:tc>
          <w:tcPr>
            <w:gridSpan w:val="6"/>
            <w:shd w:fill="auto" w:val="clear"/>
          </w:tcPr>
          <w:p w:rsidR="00000000" w:rsidDel="00000000" w:rsidP="00000000" w:rsidRDefault="00000000" w:rsidRPr="00000000" w14:paraId="000003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Chemical-resistant, impervious gloves complying with an approved standard should be worn at all times when handling chemical product if a risk assessment indicates this is necessary.</w:t>
            </w:r>
          </w:p>
          <w:p w:rsidR="00000000" w:rsidDel="00000000" w:rsidP="00000000" w:rsidRDefault="00000000" w:rsidRPr="00000000" w14:paraId="000003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 during use, that the gloves still provide the level of protection specified by the manufacturer. It should be noted that the time to breakthrough for gloves of the same material may differ from manufacturer to manufacturer. In case of mixtures, consisting of several substances, the protection time of the gloves cannot be accurately estimated.</w:t>
            </w:r>
          </w:p>
        </w:tc>
      </w:tr>
      <w:tr>
        <w:trPr>
          <w:cantSplit w:val="0"/>
          <w:tblHeader w:val="0"/>
        </w:trPr>
        <w:tc>
          <w:tcPr>
            <w:shd w:fill="auto" w:val="clear"/>
          </w:tcPr>
          <w:p w:rsidR="00000000" w:rsidDel="00000000" w:rsidP="00000000" w:rsidRDefault="00000000" w:rsidRPr="00000000" w14:paraId="00000344">
            <w:pPr>
              <w:pBdr>
                <w:top w:space="0" w:sz="0" w:val="nil"/>
                <w:left w:space="0" w:sz="0" w:val="nil"/>
                <w:bottom w:space="0" w:sz="0" w:val="nil"/>
                <w:right w:space="0" w:sz="0" w:val="nil"/>
                <w:between w:space="0" w:sz="0" w:val="nil"/>
              </w:pBdr>
              <w:ind w:left="97" w:right="8"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Body protection</w:t>
            </w:r>
          </w:p>
        </w:tc>
        <w:tc>
          <w:tcPr>
            <w:gridSpan w:val="6"/>
            <w:shd w:fill="auto" w:val="clear"/>
          </w:tcPr>
          <w:p w:rsidR="00000000" w:rsidDel="00000000" w:rsidP="00000000" w:rsidRDefault="00000000" w:rsidRPr="00000000" w14:paraId="0000034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protective equipment for the body should be selected based on the task being performed and the risks involved and should be approved by a specialist before handling this product.</w:t>
            </w:r>
          </w:p>
        </w:tc>
      </w:tr>
      <w:tr>
        <w:trPr>
          <w:cantSplit w:val="0"/>
          <w:tblHeader w:val="0"/>
        </w:trPr>
        <w:tc>
          <w:tcPr>
            <w:shd w:fill="auto" w:val="clear"/>
          </w:tcPr>
          <w:p w:rsidR="00000000" w:rsidDel="00000000" w:rsidP="00000000" w:rsidRDefault="00000000" w:rsidRPr="00000000" w14:paraId="0000034B">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Other skin protection</w:t>
            </w:r>
          </w:p>
        </w:tc>
        <w:tc>
          <w:tcPr>
            <w:gridSpan w:val="6"/>
            <w:shd w:fill="auto" w:val="clear"/>
          </w:tcPr>
          <w:p w:rsidR="00000000" w:rsidDel="00000000" w:rsidP="00000000" w:rsidRDefault="00000000" w:rsidRPr="00000000" w14:paraId="000003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Appropriate footwear and any additional skin protection measures should be selected based on the task being performed and the risks involved and should be approved by a specialist before handling this product.</w:t>
            </w:r>
          </w:p>
        </w:tc>
      </w:tr>
      <w:tr>
        <w:trPr>
          <w:cantSplit w:val="0"/>
          <w:tblHeader w:val="0"/>
        </w:trPr>
        <w:tc>
          <w:tcPr>
            <w:shd w:fill="auto" w:val="clear"/>
          </w:tcPr>
          <w:p w:rsidR="00000000" w:rsidDel="00000000" w:rsidP="00000000" w:rsidRDefault="00000000" w:rsidRPr="00000000" w14:paraId="00000352">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Respiratory protection</w:t>
            </w:r>
          </w:p>
        </w:tc>
        <w:tc>
          <w:tcPr>
            <w:gridSpan w:val="6"/>
            <w:shd w:fill="auto" w:val="clear"/>
          </w:tcPr>
          <w:p w:rsidR="00000000" w:rsidDel="00000000" w:rsidP="00000000" w:rsidRDefault="00000000" w:rsidRPr="00000000" w14:paraId="000003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the hazard and potential for exposure, select a respirator that meets the appropriate standard or certification. Respirators must be used according to a respiratory protection program to ensure proper fitting, training, and other important aspects of use.</w:t>
            </w:r>
          </w:p>
        </w:tc>
      </w:tr>
      <w:tr>
        <w:trPr>
          <w:cantSplit w:val="0"/>
          <w:tblHeader w:val="0"/>
        </w:trPr>
        <w:tc>
          <w:tcPr>
            <w:shd w:fill="auto" w:val="clear"/>
          </w:tcPr>
          <w:p w:rsidR="00000000" w:rsidDel="00000000" w:rsidP="00000000" w:rsidRDefault="00000000" w:rsidRPr="00000000" w14:paraId="00000359">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Environmental exposure</w:t>
            </w:r>
          </w:p>
          <w:p w:rsidR="00000000" w:rsidDel="00000000" w:rsidP="00000000" w:rsidRDefault="00000000" w:rsidRPr="00000000" w14:paraId="0000035A">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controls</w:t>
            </w:r>
          </w:p>
        </w:tc>
        <w:tc>
          <w:tcPr>
            <w:gridSpan w:val="6"/>
            <w:shd w:fill="auto" w:val="clear"/>
          </w:tcPr>
          <w:p w:rsidR="00000000" w:rsidDel="00000000" w:rsidP="00000000" w:rsidRDefault="00000000" w:rsidRPr="00000000" w14:paraId="0000035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Emissions from ventilation or work process equipment should be checked to ensure they comply with the requirements of environmental protection legislation.</w:t>
            </w:r>
          </w:p>
          <w:p w:rsidR="00000000" w:rsidDel="00000000" w:rsidP="00000000" w:rsidRDefault="00000000" w:rsidRPr="00000000" w14:paraId="0000035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some cases, fume scrubbers, filters or engineering modifications to the process equipment will be necessary to reduce emissions to acceptable levels.</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62">
            <w:pPr>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8"/>
                <w:szCs w:val="28"/>
                <w:rtl w:val="0"/>
              </w:rPr>
              <w:t xml:space="preserve">SECTION 9: Physical and chemical properties</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36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9.1. Information on basic physical and chemical properties</w:t>
            </w:r>
          </w:p>
        </w:tc>
      </w:tr>
      <w:tr>
        <w:trPr>
          <w:cantSplit w:val="0"/>
          <w:tblHeader w:val="0"/>
        </w:trPr>
        <w:tc>
          <w:tcPr>
            <w:gridSpan w:val="2"/>
            <w:shd w:fill="auto" w:val="clear"/>
          </w:tcPr>
          <w:p w:rsidR="00000000" w:rsidDel="00000000" w:rsidP="00000000" w:rsidRDefault="00000000" w:rsidRPr="00000000" w14:paraId="00000370">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Appearance:</w:t>
            </w:r>
          </w:p>
        </w:tc>
        <w:tc>
          <w:tcPr>
            <w:gridSpan w:val="5"/>
            <w:shd w:fill="auto" w:val="clear"/>
          </w:tcPr>
          <w:p w:rsidR="00000000" w:rsidDel="00000000" w:rsidP="00000000" w:rsidRDefault="00000000" w:rsidRPr="00000000" w14:paraId="00000372">
            <w:pPr>
              <w:rPr>
                <w:rFonts w:ascii="Calibri" w:cs="Calibri" w:eastAsia="Calibri" w:hAnsi="Calibri"/>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77">
            <w:pPr>
              <w:ind w:left="4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Physical state:</w:t>
            </w:r>
          </w:p>
        </w:tc>
        <w:tc>
          <w:tcPr>
            <w:gridSpan w:val="5"/>
            <w:shd w:fill="auto" w:val="clear"/>
          </w:tcPr>
          <w:p w:rsidR="00000000" w:rsidDel="00000000" w:rsidP="00000000" w:rsidRDefault="00000000" w:rsidRPr="00000000" w14:paraId="0000037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Solid. [Candles]</w:t>
            </w:r>
          </w:p>
        </w:tc>
      </w:tr>
      <w:tr>
        <w:trPr>
          <w:cantSplit w:val="0"/>
          <w:trHeight w:val="252" w:hRule="atLeast"/>
          <w:tblHeader w:val="0"/>
        </w:trPr>
        <w:tc>
          <w:tcPr>
            <w:gridSpan w:val="2"/>
            <w:shd w:fill="auto" w:val="clear"/>
          </w:tcPr>
          <w:p w:rsidR="00000000" w:rsidDel="00000000" w:rsidP="00000000" w:rsidRDefault="00000000" w:rsidRPr="00000000" w14:paraId="0000037E">
            <w:pPr>
              <w:ind w:left="4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Color:</w:t>
            </w:r>
          </w:p>
        </w:tc>
        <w:tc>
          <w:tcPr>
            <w:gridSpan w:val="5"/>
            <w:shd w:fill="auto" w:val="clear"/>
          </w:tcPr>
          <w:p w:rsidR="00000000" w:rsidDel="00000000" w:rsidP="00000000" w:rsidRDefault="00000000" w:rsidRPr="00000000" w14:paraId="000003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Grey.</w:t>
            </w:r>
          </w:p>
        </w:tc>
      </w:tr>
      <w:tr>
        <w:trPr>
          <w:cantSplit w:val="0"/>
          <w:tblHeader w:val="0"/>
        </w:trPr>
        <w:tc>
          <w:tcPr>
            <w:gridSpan w:val="2"/>
            <w:shd w:fill="auto" w:val="clear"/>
          </w:tcPr>
          <w:p w:rsidR="00000000" w:rsidDel="00000000" w:rsidP="00000000" w:rsidRDefault="00000000" w:rsidRPr="00000000" w14:paraId="00000385">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Odor:</w:t>
            </w:r>
          </w:p>
        </w:tc>
        <w:tc>
          <w:tcPr>
            <w:gridSpan w:val="5"/>
            <w:shd w:fill="auto" w:val="clear"/>
          </w:tcPr>
          <w:p w:rsidR="00000000" w:rsidDel="00000000" w:rsidP="00000000" w:rsidRDefault="00000000" w:rsidRPr="00000000" w14:paraId="00000387">
            <w:pPr>
              <w:rPr/>
            </w:pPr>
            <w:r w:rsidDel="00000000" w:rsidR="00000000" w:rsidRPr="00000000">
              <w:rPr>
                <w:rFonts w:ascii="Calibri" w:cs="Calibri" w:eastAsia="Calibri" w:hAnsi="Calibri"/>
                <w:sz w:val="20"/>
                <w:szCs w:val="20"/>
                <w:rtl w:val="0"/>
              </w:rPr>
              <w:t xml:space="preserve">Patchouli with notes of myrtle.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8C">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Odor threshold:</w:t>
            </w:r>
          </w:p>
        </w:tc>
        <w:tc>
          <w:tcPr>
            <w:gridSpan w:val="5"/>
            <w:shd w:fill="auto" w:val="clear"/>
          </w:tcPr>
          <w:p w:rsidR="00000000" w:rsidDel="00000000" w:rsidP="00000000" w:rsidRDefault="00000000" w:rsidRPr="00000000" w14:paraId="0000038E">
            <w:pPr>
              <w:rPr/>
            </w:pPr>
            <w:r w:rsidDel="00000000" w:rsidR="00000000" w:rsidRPr="00000000">
              <w:rPr>
                <w:rFonts w:ascii="Calibri" w:cs="Calibri" w:eastAsia="Calibri" w:hAnsi="Calibri"/>
                <w:sz w:val="20"/>
                <w:szCs w:val="20"/>
                <w:rtl w:val="0"/>
              </w:rPr>
              <w:t xml:space="preserve">Not available.</w:t>
            </w:r>
            <w:r w:rsidDel="00000000" w:rsidR="00000000" w:rsidRPr="00000000">
              <w:rPr>
                <w:rtl w:val="0"/>
              </w:rPr>
            </w:r>
          </w:p>
        </w:tc>
      </w:tr>
      <w:tr>
        <w:trPr>
          <w:cantSplit w:val="0"/>
          <w:trHeight w:val="308" w:hRule="atLeast"/>
          <w:tblHeader w:val="0"/>
        </w:trPr>
        <w:tc>
          <w:tcPr>
            <w:gridSpan w:val="2"/>
            <w:shd w:fill="auto" w:val="clear"/>
          </w:tcPr>
          <w:p w:rsidR="00000000" w:rsidDel="00000000" w:rsidP="00000000" w:rsidRDefault="00000000" w:rsidRPr="00000000" w14:paraId="00000393">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pH:</w:t>
            </w:r>
          </w:p>
        </w:tc>
        <w:tc>
          <w:tcPr>
            <w:gridSpan w:val="5"/>
            <w:shd w:fill="auto" w:val="clear"/>
          </w:tcPr>
          <w:p w:rsidR="00000000" w:rsidDel="00000000" w:rsidP="00000000" w:rsidRDefault="00000000" w:rsidRPr="00000000" w14:paraId="0000039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available.</w:t>
            </w:r>
          </w:p>
        </w:tc>
      </w:tr>
      <w:tr>
        <w:trPr>
          <w:cantSplit w:val="0"/>
          <w:trHeight w:val="308" w:hRule="atLeast"/>
          <w:tblHeader w:val="0"/>
        </w:trPr>
        <w:tc>
          <w:tcPr>
            <w:gridSpan w:val="2"/>
            <w:shd w:fill="auto" w:val="clear"/>
          </w:tcPr>
          <w:p w:rsidR="00000000" w:rsidDel="00000000" w:rsidP="00000000" w:rsidRDefault="00000000" w:rsidRPr="00000000" w14:paraId="0000039A">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Melting point/freezing point:</w:t>
            </w:r>
          </w:p>
        </w:tc>
        <w:tc>
          <w:tcPr>
            <w:gridSpan w:val="5"/>
            <w:shd w:fill="auto" w:val="clear"/>
          </w:tcPr>
          <w:p w:rsidR="00000000" w:rsidDel="00000000" w:rsidP="00000000" w:rsidRDefault="00000000" w:rsidRPr="00000000" w14:paraId="0000039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~50°C</w:t>
            </w:r>
          </w:p>
        </w:tc>
      </w:tr>
      <w:tr>
        <w:trPr>
          <w:cantSplit w:val="0"/>
          <w:trHeight w:val="308" w:hRule="atLeast"/>
          <w:tblHeader w:val="0"/>
        </w:trPr>
        <w:tc>
          <w:tcPr>
            <w:gridSpan w:val="2"/>
            <w:shd w:fill="auto" w:val="clear"/>
          </w:tcPr>
          <w:p w:rsidR="00000000" w:rsidDel="00000000" w:rsidP="00000000" w:rsidRDefault="00000000" w:rsidRPr="00000000" w14:paraId="000003A1">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Initial boiling point:</w:t>
            </w:r>
          </w:p>
        </w:tc>
        <w:tc>
          <w:tcPr>
            <w:gridSpan w:val="5"/>
            <w:shd w:fill="auto" w:val="clear"/>
          </w:tcPr>
          <w:p w:rsidR="00000000" w:rsidDel="00000000" w:rsidP="00000000" w:rsidRDefault="00000000" w:rsidRPr="00000000" w14:paraId="000003A3">
            <w:pPr>
              <w:rPr/>
            </w:pPr>
            <w:r w:rsidDel="00000000" w:rsidR="00000000" w:rsidRPr="00000000">
              <w:rPr>
                <w:rFonts w:ascii="Calibri" w:cs="Calibri" w:eastAsia="Calibri" w:hAnsi="Calibri"/>
                <w:sz w:val="20"/>
                <w:szCs w:val="20"/>
                <w:rtl w:val="0"/>
              </w:rPr>
              <w:t xml:space="preserve">Not available.</w:t>
            </w:r>
            <w:r w:rsidDel="00000000" w:rsidR="00000000" w:rsidRPr="00000000">
              <w:rPr>
                <w:rtl w:val="0"/>
              </w:rPr>
            </w:r>
          </w:p>
        </w:tc>
      </w:tr>
      <w:tr>
        <w:trPr>
          <w:cantSplit w:val="0"/>
          <w:trHeight w:val="308" w:hRule="atLeast"/>
          <w:tblHeader w:val="0"/>
        </w:trPr>
        <w:tc>
          <w:tcPr>
            <w:gridSpan w:val="2"/>
            <w:shd w:fill="auto" w:val="clear"/>
          </w:tcPr>
          <w:p w:rsidR="00000000" w:rsidDel="00000000" w:rsidP="00000000" w:rsidRDefault="00000000" w:rsidRPr="00000000" w14:paraId="000003A8">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Flash point:</w:t>
            </w:r>
          </w:p>
        </w:tc>
        <w:tc>
          <w:tcPr>
            <w:gridSpan w:val="5"/>
            <w:shd w:fill="auto" w:val="clear"/>
          </w:tcPr>
          <w:p w:rsidR="00000000" w:rsidDel="00000000" w:rsidP="00000000" w:rsidRDefault="00000000" w:rsidRPr="00000000" w14:paraId="000003AA">
            <w:pPr>
              <w:rPr/>
            </w:pPr>
            <w:r w:rsidDel="00000000" w:rsidR="00000000" w:rsidRPr="00000000">
              <w:rPr>
                <w:rFonts w:ascii="Calibri" w:cs="Calibri" w:eastAsia="Calibri" w:hAnsi="Calibri"/>
                <w:sz w:val="20"/>
                <w:szCs w:val="20"/>
                <w:rtl w:val="0"/>
              </w:rPr>
              <w:t xml:space="preserve">&gt; 150 °C (ASTM D92, COC)</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AF">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Evaporation rate:</w:t>
            </w:r>
          </w:p>
        </w:tc>
        <w:tc>
          <w:tcPr>
            <w:gridSpan w:val="5"/>
            <w:shd w:fill="auto" w:val="clear"/>
          </w:tcPr>
          <w:p w:rsidR="00000000" w:rsidDel="00000000" w:rsidP="00000000" w:rsidRDefault="00000000" w:rsidRPr="00000000" w14:paraId="000003B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2"/>
            <w:shd w:fill="auto" w:val="clear"/>
          </w:tcPr>
          <w:p w:rsidR="00000000" w:rsidDel="00000000" w:rsidP="00000000" w:rsidRDefault="00000000" w:rsidRPr="00000000" w14:paraId="000003B6">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Flammability (solid, gas)</w:t>
            </w:r>
          </w:p>
        </w:tc>
        <w:tc>
          <w:tcPr>
            <w:gridSpan w:val="5"/>
            <w:shd w:fill="auto" w:val="clear"/>
          </w:tcPr>
          <w:p w:rsidR="00000000" w:rsidDel="00000000" w:rsidP="00000000" w:rsidRDefault="00000000" w:rsidRPr="00000000" w14:paraId="000003B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ignite at high temperatures.</w:t>
            </w:r>
          </w:p>
        </w:tc>
      </w:tr>
      <w:tr>
        <w:trPr>
          <w:cantSplit w:val="0"/>
          <w:tblHeader w:val="0"/>
        </w:trPr>
        <w:tc>
          <w:tcPr>
            <w:gridSpan w:val="2"/>
            <w:shd w:fill="auto" w:val="clear"/>
          </w:tcPr>
          <w:p w:rsidR="00000000" w:rsidDel="00000000" w:rsidP="00000000" w:rsidRDefault="00000000" w:rsidRPr="00000000" w14:paraId="000003BD">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Upper/lower flammability or</w:t>
            </w:r>
          </w:p>
          <w:p w:rsidR="00000000" w:rsidDel="00000000" w:rsidP="00000000" w:rsidRDefault="00000000" w:rsidRPr="00000000" w14:paraId="000003BE">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explosive limits:</w:t>
            </w:r>
          </w:p>
        </w:tc>
        <w:tc>
          <w:tcPr>
            <w:gridSpan w:val="5"/>
            <w:shd w:fill="auto" w:val="clear"/>
          </w:tcPr>
          <w:p w:rsidR="00000000" w:rsidDel="00000000" w:rsidP="00000000" w:rsidRDefault="00000000" w:rsidRPr="00000000" w14:paraId="000003C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2"/>
            <w:shd w:fill="auto" w:val="clear"/>
          </w:tcPr>
          <w:p w:rsidR="00000000" w:rsidDel="00000000" w:rsidP="00000000" w:rsidRDefault="00000000" w:rsidRPr="00000000" w14:paraId="000003C5">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Vapor pressure:</w:t>
            </w:r>
          </w:p>
        </w:tc>
        <w:tc>
          <w:tcPr>
            <w:gridSpan w:val="5"/>
            <w:shd w:fill="auto" w:val="clear"/>
          </w:tcPr>
          <w:p w:rsidR="00000000" w:rsidDel="00000000" w:rsidP="00000000" w:rsidRDefault="00000000" w:rsidRPr="00000000" w14:paraId="000003C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Insignificant.</w:t>
            </w:r>
          </w:p>
        </w:tc>
      </w:tr>
      <w:tr>
        <w:trPr>
          <w:cantSplit w:val="0"/>
          <w:tblHeader w:val="0"/>
        </w:trPr>
        <w:tc>
          <w:tcPr>
            <w:gridSpan w:val="2"/>
            <w:shd w:fill="auto" w:val="clear"/>
          </w:tcPr>
          <w:p w:rsidR="00000000" w:rsidDel="00000000" w:rsidP="00000000" w:rsidRDefault="00000000" w:rsidRPr="00000000" w14:paraId="000003CC">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Vapor density:</w:t>
            </w:r>
          </w:p>
        </w:tc>
        <w:tc>
          <w:tcPr>
            <w:gridSpan w:val="5"/>
            <w:shd w:fill="auto" w:val="clear"/>
          </w:tcPr>
          <w:p w:rsidR="00000000" w:rsidDel="00000000" w:rsidP="00000000" w:rsidRDefault="00000000" w:rsidRPr="00000000" w14:paraId="000003C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2"/>
            <w:shd w:fill="auto" w:val="clear"/>
          </w:tcPr>
          <w:p w:rsidR="00000000" w:rsidDel="00000000" w:rsidP="00000000" w:rsidRDefault="00000000" w:rsidRPr="00000000" w14:paraId="000003D3">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Relative density at 15 </w:t>
            </w:r>
            <w:r w:rsidDel="00000000" w:rsidR="00000000" w:rsidRPr="00000000">
              <w:rPr>
                <w:rFonts w:ascii="Calibri" w:cs="Calibri" w:eastAsia="Calibri" w:hAnsi="Calibri"/>
                <w:b w:val="1"/>
                <w:color w:val="000000"/>
                <w:sz w:val="20"/>
                <w:szCs w:val="20"/>
                <w:vertAlign w:val="superscript"/>
                <w:rtl w:val="0"/>
              </w:rPr>
              <w:t xml:space="preserve">o</w:t>
            </w:r>
            <w:r w:rsidDel="00000000" w:rsidR="00000000" w:rsidRPr="00000000">
              <w:rPr>
                <w:rFonts w:ascii="Calibri" w:cs="Calibri" w:eastAsia="Calibri" w:hAnsi="Calibri"/>
                <w:b w:val="1"/>
                <w:color w:val="000000"/>
                <w:sz w:val="20"/>
                <w:szCs w:val="20"/>
                <w:rtl w:val="0"/>
              </w:rPr>
              <w:t xml:space="preserve">C:</w:t>
            </w:r>
          </w:p>
        </w:tc>
        <w:tc>
          <w:tcPr>
            <w:gridSpan w:val="5"/>
            <w:shd w:fill="auto" w:val="clear"/>
          </w:tcPr>
          <w:p w:rsidR="00000000" w:rsidDel="00000000" w:rsidP="00000000" w:rsidRDefault="00000000" w:rsidRPr="00000000" w14:paraId="000003D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 – 0.92</w:t>
            </w:r>
          </w:p>
        </w:tc>
      </w:tr>
      <w:tr>
        <w:trPr>
          <w:cantSplit w:val="0"/>
          <w:tblHeader w:val="0"/>
        </w:trPr>
        <w:tc>
          <w:tcPr>
            <w:gridSpan w:val="2"/>
            <w:shd w:fill="auto" w:val="clear"/>
          </w:tcPr>
          <w:p w:rsidR="00000000" w:rsidDel="00000000" w:rsidP="00000000" w:rsidRDefault="00000000" w:rsidRPr="00000000" w14:paraId="000003DA">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Solubility(ies):</w:t>
            </w:r>
          </w:p>
        </w:tc>
        <w:tc>
          <w:tcPr>
            <w:gridSpan w:val="5"/>
            <w:shd w:fill="auto" w:val="clear"/>
          </w:tcPr>
          <w:p w:rsidR="00000000" w:rsidDel="00000000" w:rsidP="00000000" w:rsidRDefault="00000000" w:rsidRPr="00000000" w14:paraId="000003D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 &lt;1 mg/L</w:t>
            </w:r>
          </w:p>
          <w:p w:rsidR="00000000" w:rsidDel="00000000" w:rsidP="00000000" w:rsidRDefault="00000000" w:rsidRPr="00000000" w14:paraId="000003D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solvents: Pet ether, ethyl acetate, soluble in vegetable oils.</w:t>
            </w:r>
          </w:p>
        </w:tc>
      </w:tr>
      <w:tr>
        <w:trPr>
          <w:cantSplit w:val="0"/>
          <w:tblHeader w:val="0"/>
        </w:trPr>
        <w:tc>
          <w:tcPr>
            <w:gridSpan w:val="2"/>
            <w:shd w:fill="auto" w:val="clear"/>
          </w:tcPr>
          <w:p w:rsidR="00000000" w:rsidDel="00000000" w:rsidP="00000000" w:rsidRDefault="00000000" w:rsidRPr="00000000" w14:paraId="000003E2">
            <w:pPr>
              <w:ind w:left="2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Partition coefficient: N-octanol/</w:t>
            </w:r>
          </w:p>
          <w:p w:rsidR="00000000" w:rsidDel="00000000" w:rsidP="00000000" w:rsidRDefault="00000000" w:rsidRPr="00000000" w14:paraId="000003E3">
            <w:pPr>
              <w:ind w:left="2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Water:</w:t>
            </w:r>
          </w:p>
        </w:tc>
        <w:tc>
          <w:tcPr>
            <w:gridSpan w:val="5"/>
            <w:shd w:fill="auto" w:val="clear"/>
          </w:tcPr>
          <w:p w:rsidR="00000000" w:rsidDel="00000000" w:rsidP="00000000" w:rsidRDefault="00000000" w:rsidRPr="00000000" w14:paraId="000003E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2"/>
            <w:shd w:fill="auto" w:val="clear"/>
          </w:tcPr>
          <w:p w:rsidR="00000000" w:rsidDel="00000000" w:rsidP="00000000" w:rsidRDefault="00000000" w:rsidRPr="00000000" w14:paraId="000003EA">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Decomposition temperature</w:t>
            </w:r>
          </w:p>
        </w:tc>
        <w:tc>
          <w:tcPr>
            <w:gridSpan w:val="5"/>
            <w:shd w:fill="auto" w:val="clear"/>
          </w:tcPr>
          <w:p w:rsidR="00000000" w:rsidDel="00000000" w:rsidP="00000000" w:rsidRDefault="00000000" w:rsidRPr="00000000" w14:paraId="000003E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2"/>
            <w:shd w:fill="auto" w:val="clear"/>
          </w:tcPr>
          <w:p w:rsidR="00000000" w:rsidDel="00000000" w:rsidP="00000000" w:rsidRDefault="00000000" w:rsidRPr="00000000" w14:paraId="000003F1">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Viscosity</w:t>
            </w:r>
          </w:p>
        </w:tc>
        <w:tc>
          <w:tcPr>
            <w:gridSpan w:val="5"/>
            <w:shd w:fill="auto" w:val="clear"/>
          </w:tcPr>
          <w:p w:rsidR="00000000" w:rsidDel="00000000" w:rsidP="00000000" w:rsidRDefault="00000000" w:rsidRPr="00000000" w14:paraId="000003F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2"/>
            <w:shd w:fill="auto" w:val="clear"/>
          </w:tcPr>
          <w:p w:rsidR="00000000" w:rsidDel="00000000" w:rsidP="00000000" w:rsidRDefault="00000000" w:rsidRPr="00000000" w14:paraId="000003F8">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Self-ignition temperature:</w:t>
            </w:r>
          </w:p>
        </w:tc>
        <w:tc>
          <w:tcPr>
            <w:gridSpan w:val="5"/>
            <w:shd w:fill="auto" w:val="clear"/>
          </w:tcPr>
          <w:p w:rsidR="00000000" w:rsidDel="00000000" w:rsidP="00000000" w:rsidRDefault="00000000" w:rsidRPr="00000000" w14:paraId="000003F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&gt;200 °C</w:t>
            </w:r>
          </w:p>
        </w:tc>
      </w:tr>
      <w:tr>
        <w:trPr>
          <w:cantSplit w:val="0"/>
          <w:trHeight w:val="318" w:hRule="atLeast"/>
          <w:tblHeader w:val="0"/>
        </w:trPr>
        <w:tc>
          <w:tcPr>
            <w:gridSpan w:val="2"/>
            <w:shd w:fill="auto" w:val="clear"/>
          </w:tcPr>
          <w:p w:rsidR="00000000" w:rsidDel="00000000" w:rsidP="00000000" w:rsidRDefault="00000000" w:rsidRPr="00000000" w14:paraId="000003FF">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Explosive properties</w:t>
            </w:r>
          </w:p>
        </w:tc>
        <w:tc>
          <w:tcPr>
            <w:gridSpan w:val="5"/>
            <w:shd w:fill="auto" w:val="clear"/>
          </w:tcPr>
          <w:p w:rsidR="00000000" w:rsidDel="00000000" w:rsidP="00000000" w:rsidRDefault="00000000" w:rsidRPr="00000000" w14:paraId="0000040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2"/>
            <w:shd w:fill="auto" w:val="clear"/>
          </w:tcPr>
          <w:p w:rsidR="00000000" w:rsidDel="00000000" w:rsidP="00000000" w:rsidRDefault="00000000" w:rsidRPr="00000000" w14:paraId="00000406">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Oxidizing properties</w:t>
            </w:r>
          </w:p>
        </w:tc>
        <w:tc>
          <w:tcPr>
            <w:gridSpan w:val="5"/>
            <w:shd w:fill="auto" w:val="clear"/>
          </w:tcPr>
          <w:p w:rsidR="00000000" w:rsidDel="00000000" w:rsidP="00000000" w:rsidRDefault="00000000" w:rsidRPr="00000000" w14:paraId="0000040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94" w:hRule="atLeast"/>
          <w:tblHeader w:val="0"/>
        </w:trPr>
        <w:tc>
          <w:tcPr>
            <w:gridSpan w:val="2"/>
            <w:shd w:fill="auto" w:val="clear"/>
          </w:tcPr>
          <w:p w:rsidR="00000000" w:rsidDel="00000000" w:rsidP="00000000" w:rsidRDefault="00000000" w:rsidRPr="00000000" w14:paraId="0000040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9.2. Other information</w:t>
            </w:r>
          </w:p>
        </w:tc>
        <w:tc>
          <w:tcPr>
            <w:gridSpan w:val="5"/>
            <w:shd w:fill="auto" w:val="clear"/>
          </w:tcPr>
          <w:p w:rsidR="00000000" w:rsidDel="00000000" w:rsidP="00000000" w:rsidRDefault="00000000" w:rsidRPr="00000000" w14:paraId="0000040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82" w:hRule="atLeast"/>
          <w:tblHeader w:val="0"/>
        </w:trPr>
        <w:tc>
          <w:tcPr>
            <w:gridSpan w:val="2"/>
            <w:shd w:fill="auto" w:val="clear"/>
          </w:tcPr>
          <w:p w:rsidR="00000000" w:rsidDel="00000000" w:rsidP="00000000" w:rsidRDefault="00000000" w:rsidRPr="00000000" w14:paraId="00000414">
            <w:pPr>
              <w:ind w:left="19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Self-ignition temperature:</w:t>
            </w:r>
          </w:p>
        </w:tc>
        <w:tc>
          <w:tcPr>
            <w:gridSpan w:val="5"/>
            <w:shd w:fill="auto" w:val="clear"/>
          </w:tcPr>
          <w:p w:rsidR="00000000" w:rsidDel="00000000" w:rsidP="00000000" w:rsidRDefault="00000000" w:rsidRPr="00000000" w14:paraId="000004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82" w:hRule="atLeast"/>
          <w:tblHeader w:val="0"/>
        </w:trPr>
        <w:tc>
          <w:tcPr>
            <w:gridSpan w:val="2"/>
            <w:shd w:fill="auto" w:val="clear"/>
          </w:tcPr>
          <w:p w:rsidR="00000000" w:rsidDel="00000000" w:rsidP="00000000" w:rsidRDefault="00000000" w:rsidRPr="00000000" w14:paraId="0000041B">
            <w:pPr>
              <w:ind w:left="198" w:firstLine="0"/>
              <w:rPr>
                <w:rFonts w:ascii="Calibri" w:cs="Calibri" w:eastAsia="Calibri" w:hAnsi="Calibri"/>
                <w:b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41D">
            <w:pPr>
              <w:jc w:val="both"/>
              <w:rPr>
                <w:rFonts w:ascii="Calibri" w:cs="Calibri" w:eastAsia="Calibri" w:hAnsi="Calibri"/>
                <w:sz w:val="20"/>
                <w:szCs w:val="20"/>
              </w:rPr>
            </w:pPr>
            <w:r w:rsidDel="00000000" w:rsidR="00000000" w:rsidRPr="00000000">
              <w:rPr>
                <w:rtl w:val="0"/>
              </w:rPr>
            </w:r>
          </w:p>
        </w:tc>
      </w:tr>
      <w:tr>
        <w:trPr>
          <w:cantSplit w:val="0"/>
          <w:trHeight w:val="82"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2">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10: Stability and reactivity</w:t>
            </w:r>
            <w:r w:rsidDel="00000000" w:rsidR="00000000" w:rsidRPr="00000000">
              <w:rPr>
                <w:rtl w:val="0"/>
              </w:rPr>
            </w:r>
          </w:p>
        </w:tc>
      </w:tr>
      <w:tr>
        <w:trPr>
          <w:cantSplit w:val="0"/>
          <w:trHeight w:val="82" w:hRule="atLeast"/>
          <w:tblHeader w:val="0"/>
        </w:trPr>
        <w:tc>
          <w:tcPr>
            <w:tcBorders>
              <w:top w:color="000000" w:space="0" w:sz="4" w:val="single"/>
            </w:tcBorders>
            <w:shd w:fill="auto" w:val="clear"/>
          </w:tcPr>
          <w:p w:rsidR="00000000" w:rsidDel="00000000" w:rsidP="00000000" w:rsidRDefault="00000000" w:rsidRPr="00000000" w14:paraId="00000429">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10.1. Reactivity</w:t>
            </w:r>
          </w:p>
        </w:tc>
        <w:tc>
          <w:tcPr>
            <w:gridSpan w:val="6"/>
            <w:tcBorders>
              <w:top w:color="000000" w:space="0" w:sz="4" w:val="single"/>
            </w:tcBorders>
            <w:shd w:fill="auto" w:val="clear"/>
          </w:tcPr>
          <w:p w:rsidR="00000000" w:rsidDel="00000000" w:rsidP="00000000" w:rsidRDefault="00000000" w:rsidRPr="00000000" w14:paraId="000004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specific test data related to reactivity available for this product or its ingredients.</w:t>
            </w:r>
          </w:p>
        </w:tc>
      </w:tr>
      <w:tr>
        <w:trPr>
          <w:cantSplit w:val="0"/>
          <w:trHeight w:val="82" w:hRule="atLeast"/>
          <w:tblHeader w:val="0"/>
        </w:trPr>
        <w:tc>
          <w:tcPr>
            <w:shd w:fill="auto" w:val="clear"/>
          </w:tcPr>
          <w:p w:rsidR="00000000" w:rsidDel="00000000" w:rsidP="00000000" w:rsidRDefault="00000000" w:rsidRPr="00000000" w14:paraId="00000430">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10.2. Chemical stability</w:t>
            </w:r>
          </w:p>
        </w:tc>
        <w:tc>
          <w:tcPr>
            <w:gridSpan w:val="6"/>
            <w:shd w:fill="auto" w:val="clear"/>
          </w:tcPr>
          <w:p w:rsidR="00000000" w:rsidDel="00000000" w:rsidP="00000000" w:rsidRDefault="00000000" w:rsidRPr="00000000" w14:paraId="0000043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product is stable.</w:t>
            </w:r>
          </w:p>
        </w:tc>
      </w:tr>
      <w:tr>
        <w:trPr>
          <w:cantSplit w:val="0"/>
          <w:trHeight w:val="82" w:hRule="atLeast"/>
          <w:tblHeader w:val="0"/>
        </w:trPr>
        <w:tc>
          <w:tcPr>
            <w:shd w:fill="auto" w:val="clear"/>
          </w:tcPr>
          <w:p w:rsidR="00000000" w:rsidDel="00000000" w:rsidP="00000000" w:rsidRDefault="00000000" w:rsidRPr="00000000" w14:paraId="0000043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10.3 Possibility of hazardous reactions</w:t>
            </w:r>
          </w:p>
        </w:tc>
        <w:tc>
          <w:tcPr>
            <w:gridSpan w:val="6"/>
            <w:shd w:fill="auto" w:val="clear"/>
          </w:tcPr>
          <w:p w:rsidR="00000000" w:rsidDel="00000000" w:rsidP="00000000" w:rsidRDefault="00000000" w:rsidRPr="00000000" w14:paraId="0000043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 normal conditions of storage and use, hazardous reactions will not occur. </w:t>
            </w:r>
          </w:p>
        </w:tc>
      </w:tr>
      <w:tr>
        <w:trPr>
          <w:cantSplit w:val="0"/>
          <w:trHeight w:val="82" w:hRule="atLeast"/>
          <w:tblHeader w:val="0"/>
        </w:trPr>
        <w:tc>
          <w:tcPr>
            <w:shd w:fill="auto" w:val="clear"/>
          </w:tcPr>
          <w:p w:rsidR="00000000" w:rsidDel="00000000" w:rsidP="00000000" w:rsidRDefault="00000000" w:rsidRPr="00000000" w14:paraId="0000043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10.4. Conditions to avoid</w:t>
            </w:r>
          </w:p>
        </w:tc>
        <w:tc>
          <w:tcPr>
            <w:gridSpan w:val="6"/>
            <w:shd w:fill="auto" w:val="clear"/>
          </w:tcPr>
          <w:p w:rsidR="00000000" w:rsidDel="00000000" w:rsidP="00000000" w:rsidRDefault="00000000" w:rsidRPr="00000000" w14:paraId="0000043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Extreme temperatures (Very high or very low) - Preferred storage temperature from 5 to 39 ° C.</w:t>
            </w:r>
          </w:p>
        </w:tc>
      </w:tr>
      <w:tr>
        <w:trPr>
          <w:cantSplit w:val="0"/>
          <w:trHeight w:val="82" w:hRule="atLeast"/>
          <w:tblHeader w:val="0"/>
        </w:trPr>
        <w:tc>
          <w:tcPr>
            <w:shd w:fill="auto" w:val="clear"/>
          </w:tcPr>
          <w:p w:rsidR="00000000" w:rsidDel="00000000" w:rsidP="00000000" w:rsidRDefault="00000000" w:rsidRPr="00000000" w14:paraId="0000044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10.5. Incompatible materials</w:t>
            </w:r>
          </w:p>
        </w:tc>
        <w:tc>
          <w:tcPr>
            <w:gridSpan w:val="6"/>
            <w:shd w:fill="auto" w:val="clear"/>
          </w:tcPr>
          <w:p w:rsidR="00000000" w:rsidDel="00000000" w:rsidP="00000000" w:rsidRDefault="00000000" w:rsidRPr="00000000" w14:paraId="000004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react with strong Oxidising agents (eg Chlorates, Peroxides).</w:t>
            </w:r>
          </w:p>
        </w:tc>
      </w:tr>
      <w:tr>
        <w:trPr>
          <w:cantSplit w:val="0"/>
          <w:trHeight w:val="82" w:hRule="atLeast"/>
          <w:tblHeader w:val="0"/>
        </w:trPr>
        <w:tc>
          <w:tcPr>
            <w:shd w:fill="auto" w:val="clear"/>
          </w:tcPr>
          <w:p w:rsidR="00000000" w:rsidDel="00000000" w:rsidP="00000000" w:rsidRDefault="00000000" w:rsidRPr="00000000" w14:paraId="0000044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10.6. Hazardous decomposition products</w:t>
            </w:r>
          </w:p>
        </w:tc>
        <w:tc>
          <w:tcPr>
            <w:gridSpan w:val="6"/>
            <w:shd w:fill="auto" w:val="clear"/>
          </w:tcPr>
          <w:p w:rsidR="00000000" w:rsidDel="00000000" w:rsidP="00000000" w:rsidRDefault="00000000" w:rsidRPr="00000000" w14:paraId="000004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Thermal decomposition or incomplete combustion may produce carbon monoxide, nitrogen gases and irritating fumes.</w:t>
            </w:r>
          </w:p>
          <w:p w:rsidR="00000000" w:rsidDel="00000000" w:rsidP="00000000" w:rsidRDefault="00000000" w:rsidRPr="00000000" w14:paraId="0000044E">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54">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8"/>
                <w:szCs w:val="28"/>
                <w:rtl w:val="0"/>
              </w:rPr>
              <w:t xml:space="preserve">SECTION 11: Toxicological information</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45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11.1. Information on hazard classes as defined in Regulation (EC) No 1272/2008</w:t>
            </w:r>
          </w:p>
        </w:tc>
      </w:tr>
      <w:tr>
        <w:trPr>
          <w:cantSplit w:val="0"/>
          <w:tblHeader w:val="0"/>
        </w:trPr>
        <w:tc>
          <w:tcPr>
            <w:shd w:fill="auto" w:val="clear"/>
          </w:tcPr>
          <w:p w:rsidR="00000000" w:rsidDel="00000000" w:rsidP="00000000" w:rsidRDefault="00000000" w:rsidRPr="00000000" w14:paraId="00000462">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Acute toxicity</w:t>
            </w:r>
          </w:p>
        </w:tc>
        <w:tc>
          <w:tcPr>
            <w:gridSpan w:val="6"/>
            <w:shd w:fill="auto" w:val="clear"/>
          </w:tcPr>
          <w:p w:rsidR="00000000" w:rsidDel="00000000" w:rsidP="00000000" w:rsidRDefault="00000000" w:rsidRPr="00000000" w14:paraId="0000046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69">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rHeight w:val="209" w:hRule="atLeast"/>
          <w:tblHeader w:val="0"/>
        </w:trPr>
        <w:tc>
          <w:tcPr>
            <w:shd w:fill="auto" w:val="clear"/>
          </w:tcPr>
          <w:p w:rsidR="00000000" w:rsidDel="00000000" w:rsidP="00000000" w:rsidRDefault="00000000" w:rsidRPr="00000000" w14:paraId="00000470">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Skin irritation / corrosion</w:t>
            </w:r>
          </w:p>
        </w:tc>
        <w:tc>
          <w:tcPr>
            <w:gridSpan w:val="6"/>
            <w:shd w:fill="auto" w:val="clear"/>
          </w:tcPr>
          <w:p w:rsidR="00000000" w:rsidDel="00000000" w:rsidP="00000000" w:rsidRDefault="00000000" w:rsidRPr="00000000" w14:paraId="0000047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44" w:hRule="atLeast"/>
          <w:tblHeader w:val="0"/>
        </w:trPr>
        <w:tc>
          <w:tcPr>
            <w:shd w:fill="auto" w:val="clear"/>
          </w:tcPr>
          <w:p w:rsidR="00000000" w:rsidDel="00000000" w:rsidP="00000000" w:rsidRDefault="00000000" w:rsidRPr="00000000" w14:paraId="00000477">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shd w:fill="auto" w:val="clear"/>
          </w:tcPr>
          <w:p w:rsidR="00000000" w:rsidDel="00000000" w:rsidP="00000000" w:rsidRDefault="00000000" w:rsidRPr="00000000" w14:paraId="0000047E">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Eye irritation / corrosion</w:t>
            </w:r>
          </w:p>
        </w:tc>
        <w:tc>
          <w:tcPr>
            <w:gridSpan w:val="6"/>
            <w:shd w:fill="auto" w:val="clear"/>
          </w:tcPr>
          <w:p w:rsidR="00000000" w:rsidDel="00000000" w:rsidP="00000000" w:rsidRDefault="00000000" w:rsidRPr="00000000" w14:paraId="0000047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85">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gridSpan w:val="7"/>
            <w:shd w:fill="auto" w:val="clear"/>
          </w:tcPr>
          <w:p w:rsidR="00000000" w:rsidDel="00000000" w:rsidP="00000000" w:rsidRDefault="00000000" w:rsidRPr="00000000" w14:paraId="0000048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Respiratory or skin sensitization</w:t>
            </w:r>
          </w:p>
        </w:tc>
      </w:tr>
      <w:tr>
        <w:trPr>
          <w:cantSplit w:val="0"/>
          <w:tblHeader w:val="0"/>
        </w:trPr>
        <w:tc>
          <w:tcPr>
            <w:shd w:fill="auto" w:val="clear"/>
          </w:tcPr>
          <w:p w:rsidR="00000000" w:rsidDel="00000000" w:rsidP="00000000" w:rsidRDefault="00000000" w:rsidRPr="00000000" w14:paraId="00000493">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9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8" w:hRule="atLeast"/>
          <w:tblHeader w:val="0"/>
        </w:trPr>
        <w:tc>
          <w:tcPr>
            <w:shd w:fill="auto" w:val="clear"/>
          </w:tcPr>
          <w:p w:rsidR="00000000" w:rsidDel="00000000" w:rsidP="00000000" w:rsidRDefault="00000000" w:rsidRPr="00000000" w14:paraId="0000049A">
            <w:pPr>
              <w:pBdr>
                <w:top w:space="0" w:sz="0" w:val="nil"/>
                <w:left w:space="0" w:sz="0" w:val="nil"/>
                <w:bottom w:space="0" w:sz="0" w:val="nil"/>
                <w:right w:space="0" w:sz="0" w:val="nil"/>
                <w:between w:space="0" w:sz="0" w:val="nil"/>
              </w:pBdr>
              <w:ind w:left="190" w:right="-5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Skin:</w:t>
            </w:r>
          </w:p>
        </w:tc>
        <w:tc>
          <w:tcPr>
            <w:gridSpan w:val="6"/>
            <w:shd w:fill="auto" w:val="clear"/>
          </w:tcPr>
          <w:p w:rsidR="00000000" w:rsidDel="00000000" w:rsidP="00000000" w:rsidRDefault="00000000" w:rsidRPr="00000000" w14:paraId="0000049B">
            <w:pPr>
              <w:pBdr>
                <w:top w:space="0" w:sz="0" w:val="nil"/>
                <w:left w:space="0" w:sz="0" w:val="nil"/>
                <w:bottom w:space="0" w:sz="0" w:val="nil"/>
                <w:right w:space="0" w:sz="0" w:val="nil"/>
                <w:between w:space="0" w:sz="0" w:val="nil"/>
              </w:pBdr>
              <w:ind w:right="-5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Product is not classified. EUH208 may be applicable (see section 2.2.)</w:t>
            </w:r>
          </w:p>
        </w:tc>
      </w:tr>
      <w:tr>
        <w:trPr>
          <w:cantSplit w:val="0"/>
          <w:trHeight w:val="158" w:hRule="atLeast"/>
          <w:tblHeader w:val="0"/>
        </w:trPr>
        <w:tc>
          <w:tcPr>
            <w:shd w:fill="auto" w:val="clear"/>
          </w:tcPr>
          <w:p w:rsidR="00000000" w:rsidDel="00000000" w:rsidP="00000000" w:rsidRDefault="00000000" w:rsidRPr="00000000" w14:paraId="000004A1">
            <w:pPr>
              <w:pBdr>
                <w:top w:space="0" w:sz="0" w:val="nil"/>
                <w:left w:space="0" w:sz="0" w:val="nil"/>
                <w:bottom w:space="0" w:sz="0" w:val="nil"/>
                <w:right w:space="0" w:sz="0" w:val="nil"/>
                <w:between w:space="0" w:sz="0" w:val="nil"/>
              </w:pBdr>
              <w:ind w:left="190" w:right="-55"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Respiratory:</w:t>
            </w:r>
            <w:r w:rsidDel="00000000" w:rsidR="00000000" w:rsidRPr="00000000">
              <w:rPr>
                <w:rtl w:val="0"/>
              </w:rPr>
            </w:r>
          </w:p>
        </w:tc>
        <w:tc>
          <w:tcPr>
            <w:gridSpan w:val="6"/>
            <w:shd w:fill="auto" w:val="clear"/>
          </w:tcPr>
          <w:p w:rsidR="00000000" w:rsidDel="00000000" w:rsidP="00000000" w:rsidRDefault="00000000" w:rsidRPr="00000000" w14:paraId="000004A2">
            <w:pPr>
              <w:pBdr>
                <w:top w:space="0" w:sz="0" w:val="nil"/>
                <w:left w:space="0" w:sz="0" w:val="nil"/>
                <w:bottom w:space="0" w:sz="0" w:val="nil"/>
                <w:right w:space="0" w:sz="0" w:val="nil"/>
                <w:between w:space="0" w:sz="0" w:val="nil"/>
              </w:pBdr>
              <w:ind w:left="40" w:right="-5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shd w:fill="auto" w:val="clear"/>
          </w:tcPr>
          <w:p w:rsidR="00000000" w:rsidDel="00000000" w:rsidP="00000000" w:rsidRDefault="00000000" w:rsidRPr="00000000" w14:paraId="000004A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Germ cell mutagenicity</w:t>
            </w:r>
          </w:p>
        </w:tc>
        <w:tc>
          <w:tcPr>
            <w:gridSpan w:val="6"/>
            <w:shd w:fill="auto" w:val="clear"/>
          </w:tcPr>
          <w:p w:rsidR="00000000" w:rsidDel="00000000" w:rsidP="00000000" w:rsidRDefault="00000000" w:rsidRPr="00000000" w14:paraId="000004A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shd w:fill="auto" w:val="clear"/>
          </w:tcPr>
          <w:p w:rsidR="00000000" w:rsidDel="00000000" w:rsidP="00000000" w:rsidRDefault="00000000" w:rsidRPr="00000000" w14:paraId="000004AF">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shd w:fill="auto" w:val="clear"/>
          </w:tcPr>
          <w:p w:rsidR="00000000" w:rsidDel="00000000" w:rsidP="00000000" w:rsidRDefault="00000000" w:rsidRPr="00000000" w14:paraId="000004B6">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Carcinogenicity</w:t>
            </w:r>
          </w:p>
        </w:tc>
        <w:tc>
          <w:tcPr>
            <w:gridSpan w:val="6"/>
            <w:shd w:fill="auto" w:val="clear"/>
          </w:tcPr>
          <w:p w:rsidR="00000000" w:rsidDel="00000000" w:rsidP="00000000" w:rsidRDefault="00000000" w:rsidRPr="00000000" w14:paraId="000004B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shd w:fill="auto" w:val="clear"/>
          </w:tcPr>
          <w:p w:rsidR="00000000" w:rsidDel="00000000" w:rsidP="00000000" w:rsidRDefault="00000000" w:rsidRPr="00000000" w14:paraId="000004BD">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B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rHeight w:val="317" w:hRule="atLeast"/>
          <w:tblHeader w:val="0"/>
        </w:trPr>
        <w:tc>
          <w:tcPr>
            <w:shd w:fill="auto" w:val="clear"/>
          </w:tcPr>
          <w:p w:rsidR="00000000" w:rsidDel="00000000" w:rsidP="00000000" w:rsidRDefault="00000000" w:rsidRPr="00000000" w14:paraId="000004C4">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Reproductive toxicity</w:t>
            </w:r>
          </w:p>
        </w:tc>
        <w:tc>
          <w:tcPr>
            <w:gridSpan w:val="6"/>
            <w:shd w:fill="auto" w:val="clear"/>
          </w:tcPr>
          <w:p w:rsidR="00000000" w:rsidDel="00000000" w:rsidP="00000000" w:rsidRDefault="00000000" w:rsidRPr="00000000" w14:paraId="000004C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20" w:hRule="atLeast"/>
          <w:tblHeader w:val="0"/>
        </w:trPr>
        <w:tc>
          <w:tcPr>
            <w:shd w:fill="auto" w:val="clear"/>
          </w:tcPr>
          <w:p w:rsidR="00000000" w:rsidDel="00000000" w:rsidP="00000000" w:rsidRDefault="00000000" w:rsidRPr="00000000" w14:paraId="000004CB">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C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shd w:fill="auto" w:val="clear"/>
          </w:tcPr>
          <w:p w:rsidR="00000000" w:rsidDel="00000000" w:rsidP="00000000" w:rsidRDefault="00000000" w:rsidRPr="00000000" w14:paraId="000004D2">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Teratogenicity</w:t>
            </w:r>
          </w:p>
        </w:tc>
        <w:tc>
          <w:tcPr>
            <w:gridSpan w:val="6"/>
            <w:shd w:fill="auto" w:val="clear"/>
          </w:tcPr>
          <w:p w:rsidR="00000000" w:rsidDel="00000000" w:rsidP="00000000" w:rsidRDefault="00000000" w:rsidRPr="00000000" w14:paraId="000004D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D9">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gridSpan w:val="7"/>
            <w:shd w:fill="auto" w:val="clear"/>
          </w:tcPr>
          <w:p w:rsidR="00000000" w:rsidDel="00000000" w:rsidP="00000000" w:rsidRDefault="00000000" w:rsidRPr="00000000" w14:paraId="000004E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Specific target organ toxicity - single exposure: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E7">
            <w:pPr>
              <w:pBdr>
                <w:top w:space="0" w:sz="0" w:val="nil"/>
                <w:left w:space="0" w:sz="0" w:val="nil"/>
                <w:bottom w:space="0" w:sz="0" w:val="nil"/>
                <w:right w:space="0" w:sz="0" w:val="nil"/>
                <w:between w:space="0" w:sz="0" w:val="nil"/>
              </w:pBdr>
              <w:ind w:left="164"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E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7"/>
            <w:shd w:fill="auto" w:val="clear"/>
          </w:tcPr>
          <w:p w:rsidR="00000000" w:rsidDel="00000000" w:rsidP="00000000" w:rsidRDefault="00000000" w:rsidRPr="00000000" w14:paraId="000004EE">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Specific target organ toxicity - repeated exposure:</w:t>
            </w:r>
          </w:p>
        </w:tc>
      </w:tr>
      <w:tr>
        <w:trPr>
          <w:cantSplit w:val="0"/>
          <w:tblHeader w:val="0"/>
        </w:trPr>
        <w:tc>
          <w:tcPr>
            <w:shd w:fill="auto" w:val="clear"/>
          </w:tcPr>
          <w:p w:rsidR="00000000" w:rsidDel="00000000" w:rsidP="00000000" w:rsidRDefault="00000000" w:rsidRPr="00000000" w14:paraId="000004F5">
            <w:pPr>
              <w:pBdr>
                <w:top w:space="0" w:sz="0" w:val="nil"/>
                <w:left w:space="0" w:sz="0" w:val="nil"/>
                <w:bottom w:space="0" w:sz="0" w:val="nil"/>
                <w:right w:space="0" w:sz="0" w:val="nil"/>
                <w:between w:space="0" w:sz="0" w:val="nil"/>
              </w:pBdr>
              <w:ind w:left="164"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r w:rsidDel="00000000" w:rsidR="00000000" w:rsidRPr="00000000">
              <w:rPr>
                <w:rtl w:val="0"/>
              </w:rPr>
            </w:r>
          </w:p>
        </w:tc>
        <w:tc>
          <w:tcPr>
            <w:gridSpan w:val="6"/>
            <w:shd w:fill="auto" w:val="clear"/>
          </w:tcPr>
          <w:p w:rsidR="00000000" w:rsidDel="00000000" w:rsidP="00000000" w:rsidRDefault="00000000" w:rsidRPr="00000000" w14:paraId="000004F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shd w:fill="auto" w:val="clear"/>
          </w:tcPr>
          <w:p w:rsidR="00000000" w:rsidDel="00000000" w:rsidP="00000000" w:rsidRDefault="00000000" w:rsidRPr="00000000" w14:paraId="000004F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Aspiration hazard</w:t>
            </w:r>
          </w:p>
        </w:tc>
        <w:tc>
          <w:tcPr>
            <w:gridSpan w:val="6"/>
            <w:shd w:fill="auto" w:val="clear"/>
          </w:tcPr>
          <w:p w:rsidR="00000000" w:rsidDel="00000000" w:rsidP="00000000" w:rsidRDefault="00000000" w:rsidRPr="00000000" w14:paraId="000004F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503">
            <w:pPr>
              <w:pBdr>
                <w:top w:space="0" w:sz="0" w:val="nil"/>
                <w:left w:space="0" w:sz="0" w:val="nil"/>
                <w:bottom w:space="0" w:sz="0" w:val="nil"/>
                <w:right w:space="0" w:sz="0" w:val="nil"/>
                <w:between w:space="0" w:sz="0" w:val="nil"/>
              </w:pBdr>
              <w:ind w:left="164"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r w:rsidDel="00000000" w:rsidR="00000000" w:rsidRPr="00000000">
              <w:rPr>
                <w:rtl w:val="0"/>
              </w:rPr>
            </w:r>
          </w:p>
        </w:tc>
        <w:tc>
          <w:tcPr>
            <w:gridSpan w:val="6"/>
            <w:tcBorders>
              <w:bottom w:color="000000" w:space="0" w:sz="4" w:val="single"/>
            </w:tcBorders>
            <w:shd w:fill="auto" w:val="clear"/>
          </w:tcPr>
          <w:p w:rsidR="00000000" w:rsidDel="00000000" w:rsidP="00000000" w:rsidRDefault="00000000" w:rsidRPr="00000000" w14:paraId="0000050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A">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Product/ Ingredient name</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B">
            <w:pPr>
              <w:pBdr>
                <w:top w:space="0" w:sz="0" w:val="nil"/>
                <w:left w:space="0" w:sz="0" w:val="nil"/>
                <w:bottom w:space="0" w:sz="0" w:val="nil"/>
                <w:right w:space="0" w:sz="0" w:val="nil"/>
                <w:between w:space="0" w:sz="0" w:val="nil"/>
              </w:pBdr>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Exposure</w:t>
            </w:r>
            <w:r w:rsidDel="00000000" w:rsidR="00000000" w:rsidRPr="00000000">
              <w:rPr>
                <w:rtl w:val="0"/>
              </w:rPr>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1">
            <w:pPr>
              <w:rPr>
                <w:rFonts w:ascii="Calibri" w:cs="Calibri" w:eastAsia="Calibri" w:hAnsi="Calibri"/>
                <w:sz w:val="18"/>
                <w:szCs w:val="18"/>
              </w:rPr>
            </w:pPr>
            <w:r w:rsidDel="00000000" w:rsidR="00000000" w:rsidRPr="00000000">
              <w:rPr>
                <w:rFonts w:ascii="Calibri" w:cs="Calibri" w:eastAsia="Calibri" w:hAnsi="Calibri"/>
                <w:sz w:val="18"/>
                <w:szCs w:val="18"/>
                <w:highlight w:val="white"/>
                <w:rtl w:val="0"/>
              </w:rPr>
              <w:t xml:space="preserve">d-limonene</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2">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May be fatal if swallowed and enters airways.</w:t>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51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Potential acute health effects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1F">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6"/>
            <w:shd w:fill="auto" w:val="clear"/>
          </w:tcPr>
          <w:p w:rsidR="00000000" w:rsidDel="00000000" w:rsidP="00000000" w:rsidRDefault="00000000" w:rsidRPr="00000000" w14:paraId="00000520">
            <w:pPr>
              <w:rPr/>
            </w:pPr>
            <w:r w:rsidDel="00000000" w:rsidR="00000000" w:rsidRPr="00000000">
              <w:rPr>
                <w:rFonts w:ascii="Calibri" w:cs="Calibri" w:eastAsia="Calibri" w:hAnsi="Calibri"/>
                <w:sz w:val="20"/>
                <w:szCs w:val="20"/>
                <w:rtl w:val="0"/>
              </w:rPr>
              <w:t xml:space="preserve">No known significant effects or critical hazards.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26">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6"/>
            <w:shd w:fill="auto" w:val="clear"/>
          </w:tcPr>
          <w:p w:rsidR="00000000" w:rsidDel="00000000" w:rsidP="00000000" w:rsidRDefault="00000000" w:rsidRPr="00000000" w14:paraId="00000527">
            <w:pPr>
              <w:rPr/>
            </w:pPr>
            <w:r w:rsidDel="00000000" w:rsidR="00000000" w:rsidRPr="00000000">
              <w:rPr>
                <w:rFonts w:ascii="Calibri" w:cs="Calibri" w:eastAsia="Calibri" w:hAnsi="Calibri"/>
                <w:sz w:val="20"/>
                <w:szCs w:val="20"/>
                <w:rtl w:val="0"/>
              </w:rPr>
              <w:t xml:space="preserve">No known significant effects or critical hazards.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2D">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6"/>
            <w:shd w:fill="auto" w:val="clear"/>
          </w:tcPr>
          <w:p w:rsidR="00000000" w:rsidDel="00000000" w:rsidP="00000000" w:rsidRDefault="00000000" w:rsidRPr="00000000" w14:paraId="0000052E">
            <w:pPr>
              <w:rPr/>
            </w:pPr>
            <w:r w:rsidDel="00000000" w:rsidR="00000000" w:rsidRPr="00000000">
              <w:rPr>
                <w:rFonts w:ascii="Calibri" w:cs="Calibri" w:eastAsia="Calibri" w:hAnsi="Calibri"/>
                <w:sz w:val="20"/>
                <w:szCs w:val="20"/>
                <w:rtl w:val="0"/>
              </w:rPr>
              <w:t xml:space="preserve">No known significant effects or critical hazards.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34">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6"/>
            <w:shd w:fill="auto" w:val="clear"/>
          </w:tcPr>
          <w:p w:rsidR="00000000" w:rsidDel="00000000" w:rsidP="00000000" w:rsidRDefault="00000000" w:rsidRPr="00000000" w14:paraId="00000535">
            <w:pPr>
              <w:rPr/>
            </w:pPr>
            <w:r w:rsidDel="00000000" w:rsidR="00000000" w:rsidRPr="00000000">
              <w:rPr>
                <w:rFonts w:ascii="Calibri" w:cs="Calibri" w:eastAsia="Calibri" w:hAnsi="Calibri"/>
                <w:sz w:val="20"/>
                <w:szCs w:val="20"/>
                <w:rtl w:val="0"/>
              </w:rPr>
              <w:t xml:space="preserve">No known significant effects or critical hazards.</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53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Symptoms related to the physical, chemical and toxicological characteristics</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42">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6"/>
            <w:shd w:fill="auto" w:val="clear"/>
            <w:vAlign w:val="center"/>
          </w:tcPr>
          <w:p w:rsidR="00000000" w:rsidDel="00000000" w:rsidP="00000000" w:rsidRDefault="00000000" w:rsidRPr="00000000" w14:paraId="0000054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1"/>
          <w:tblHeader w:val="0"/>
        </w:trPr>
        <w:tc>
          <w:tcPr>
            <w:shd w:fill="auto" w:val="clear"/>
          </w:tcPr>
          <w:p w:rsidR="00000000" w:rsidDel="00000000" w:rsidP="00000000" w:rsidRDefault="00000000" w:rsidRPr="00000000" w14:paraId="00000549">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6"/>
            <w:shd w:fill="auto" w:val="clear"/>
            <w:vAlign w:val="center"/>
          </w:tcPr>
          <w:p w:rsidR="00000000" w:rsidDel="00000000" w:rsidP="00000000" w:rsidRDefault="00000000" w:rsidRPr="00000000" w14:paraId="0000054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1"/>
          <w:tblHeader w:val="0"/>
        </w:trPr>
        <w:tc>
          <w:tcPr>
            <w:shd w:fill="auto" w:val="clear"/>
          </w:tcPr>
          <w:p w:rsidR="00000000" w:rsidDel="00000000" w:rsidP="00000000" w:rsidRDefault="00000000" w:rsidRPr="00000000" w14:paraId="00000550">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6"/>
            <w:shd w:fill="auto" w:val="clear"/>
          </w:tcPr>
          <w:p w:rsidR="00000000" w:rsidDel="00000000" w:rsidP="00000000" w:rsidRDefault="00000000" w:rsidRPr="00000000" w14:paraId="0000055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1"/>
          <w:tblHeader w:val="0"/>
        </w:trPr>
        <w:tc>
          <w:tcPr>
            <w:shd w:fill="auto" w:val="clear"/>
          </w:tcPr>
          <w:p w:rsidR="00000000" w:rsidDel="00000000" w:rsidP="00000000" w:rsidRDefault="00000000" w:rsidRPr="00000000" w14:paraId="00000557">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6"/>
            <w:shd w:fill="auto" w:val="clear"/>
            <w:vAlign w:val="center"/>
          </w:tcPr>
          <w:p w:rsidR="00000000" w:rsidDel="00000000" w:rsidP="00000000" w:rsidRDefault="00000000" w:rsidRPr="00000000" w14:paraId="0000055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0"/>
          <w:tblHeader w:val="0"/>
        </w:trPr>
        <w:tc>
          <w:tcPr>
            <w:gridSpan w:val="7"/>
            <w:shd w:fill="auto" w:val="clear"/>
          </w:tcPr>
          <w:p w:rsidR="00000000" w:rsidDel="00000000" w:rsidP="00000000" w:rsidRDefault="00000000" w:rsidRPr="00000000" w14:paraId="0000055E">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Chronic effects from short and long term exposure </w:t>
            </w:r>
          </w:p>
          <w:p w:rsidR="00000000" w:rsidDel="00000000" w:rsidP="00000000" w:rsidRDefault="00000000" w:rsidRPr="00000000" w14:paraId="0000055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sz w:val="20"/>
                <w:szCs w:val="20"/>
                <w:rtl w:val="0"/>
              </w:rPr>
              <w:t xml:space="preserve">Not available.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66">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p>
        </w:tc>
        <w:tc>
          <w:tcPr>
            <w:gridSpan w:val="6"/>
            <w:shd w:fill="auto" w:val="clear"/>
          </w:tcPr>
          <w:p w:rsidR="00000000" w:rsidDel="00000000" w:rsidP="00000000" w:rsidRDefault="00000000" w:rsidRPr="00000000" w14:paraId="0000056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shd w:fill="auto" w:val="clear"/>
          </w:tcPr>
          <w:p w:rsidR="00000000" w:rsidDel="00000000" w:rsidP="00000000" w:rsidRDefault="00000000" w:rsidRPr="00000000" w14:paraId="0000056D">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General:</w:t>
            </w:r>
          </w:p>
        </w:tc>
        <w:tc>
          <w:tcPr>
            <w:gridSpan w:val="6"/>
            <w:shd w:fill="auto" w:val="clear"/>
          </w:tcPr>
          <w:p w:rsidR="00000000" w:rsidDel="00000000" w:rsidP="00000000" w:rsidRDefault="00000000" w:rsidRPr="00000000" w14:paraId="0000056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shd w:fill="auto" w:val="clear"/>
          </w:tcPr>
          <w:p w:rsidR="00000000" w:rsidDel="00000000" w:rsidP="00000000" w:rsidRDefault="00000000" w:rsidRPr="00000000" w14:paraId="00000574">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Carcinogenicity:</w:t>
            </w:r>
          </w:p>
        </w:tc>
        <w:tc>
          <w:tcPr>
            <w:gridSpan w:val="6"/>
            <w:shd w:fill="auto" w:val="clear"/>
          </w:tcPr>
          <w:p w:rsidR="00000000" w:rsidDel="00000000" w:rsidP="00000000" w:rsidRDefault="00000000" w:rsidRPr="00000000" w14:paraId="0000057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shd w:fill="auto" w:val="clear"/>
          </w:tcPr>
          <w:p w:rsidR="00000000" w:rsidDel="00000000" w:rsidP="00000000" w:rsidRDefault="00000000" w:rsidRPr="00000000" w14:paraId="0000057B">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Mutagenicity:</w:t>
            </w:r>
          </w:p>
        </w:tc>
        <w:tc>
          <w:tcPr>
            <w:gridSpan w:val="6"/>
            <w:shd w:fill="auto" w:val="clear"/>
          </w:tcPr>
          <w:p w:rsidR="00000000" w:rsidDel="00000000" w:rsidP="00000000" w:rsidRDefault="00000000" w:rsidRPr="00000000" w14:paraId="0000057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shd w:fill="auto" w:val="clear"/>
          </w:tcPr>
          <w:p w:rsidR="00000000" w:rsidDel="00000000" w:rsidP="00000000" w:rsidRDefault="00000000" w:rsidRPr="00000000" w14:paraId="00000582">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Teratogenicity:</w:t>
            </w:r>
          </w:p>
        </w:tc>
        <w:tc>
          <w:tcPr>
            <w:gridSpan w:val="6"/>
            <w:shd w:fill="auto" w:val="clear"/>
          </w:tcPr>
          <w:p w:rsidR="00000000" w:rsidDel="00000000" w:rsidP="00000000" w:rsidRDefault="00000000" w:rsidRPr="00000000" w14:paraId="0000058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shd w:fill="auto" w:val="clear"/>
          </w:tcPr>
          <w:p w:rsidR="00000000" w:rsidDel="00000000" w:rsidP="00000000" w:rsidRDefault="00000000" w:rsidRPr="00000000" w14:paraId="00000589">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Developmental effects:</w:t>
            </w:r>
          </w:p>
        </w:tc>
        <w:tc>
          <w:tcPr>
            <w:gridSpan w:val="6"/>
            <w:shd w:fill="auto" w:val="clear"/>
          </w:tcPr>
          <w:p w:rsidR="00000000" w:rsidDel="00000000" w:rsidP="00000000" w:rsidRDefault="00000000" w:rsidRPr="00000000" w14:paraId="000005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rHeight w:val="145" w:hRule="atLeast"/>
          <w:tblHeader w:val="0"/>
        </w:trPr>
        <w:tc>
          <w:tcPr>
            <w:shd w:fill="auto" w:val="clear"/>
          </w:tcPr>
          <w:p w:rsidR="00000000" w:rsidDel="00000000" w:rsidP="00000000" w:rsidRDefault="00000000" w:rsidRPr="00000000" w14:paraId="00000590">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Fertility effects:</w:t>
            </w:r>
          </w:p>
        </w:tc>
        <w:tc>
          <w:tcPr>
            <w:gridSpan w:val="6"/>
            <w:shd w:fill="auto" w:val="clear"/>
          </w:tcPr>
          <w:p w:rsidR="00000000" w:rsidDel="00000000" w:rsidP="00000000" w:rsidRDefault="00000000" w:rsidRPr="00000000" w14:paraId="0000059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7"/>
            <w:shd w:fill="auto" w:val="clear"/>
          </w:tcPr>
          <w:p w:rsidR="00000000" w:rsidDel="00000000" w:rsidP="00000000" w:rsidRDefault="00000000" w:rsidRPr="00000000" w14:paraId="0000059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11.2 Information on other hazards: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9E">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tl w:val="0"/>
              </w:rPr>
            </w:r>
          </w:p>
        </w:tc>
        <w:tc>
          <w:tcPr>
            <w:gridSpan w:val="6"/>
            <w:shd w:fill="auto" w:val="clear"/>
          </w:tcPr>
          <w:p w:rsidR="00000000" w:rsidDel="00000000" w:rsidP="00000000" w:rsidRDefault="00000000" w:rsidRPr="00000000" w14:paraId="0000059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available. </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A5">
            <w:pPr>
              <w:rPr/>
            </w:pPr>
            <w:r w:rsidDel="00000000" w:rsidR="00000000" w:rsidRPr="00000000">
              <w:rPr>
                <w:rFonts w:ascii="Calibri" w:cs="Calibri" w:eastAsia="Calibri" w:hAnsi="Calibri"/>
                <w:b w:val="1"/>
                <w:sz w:val="28"/>
                <w:szCs w:val="28"/>
                <w:rtl w:val="0"/>
              </w:rPr>
              <w:t xml:space="preserve">SECTION 12: Ecological information</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5A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12.1. Toxicity</w:t>
            </w:r>
          </w:p>
        </w:tc>
      </w:tr>
      <w:tr>
        <w:trPr>
          <w:cantSplit w:val="0"/>
          <w:tblHeader w:val="0"/>
        </w:trPr>
        <w:tc>
          <w:tcPr>
            <w:shd w:fill="auto" w:val="clear"/>
          </w:tcPr>
          <w:p w:rsidR="00000000" w:rsidDel="00000000" w:rsidP="00000000" w:rsidRDefault="00000000" w:rsidRPr="00000000" w14:paraId="000005B3">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p>
        </w:tc>
        <w:tc>
          <w:tcPr>
            <w:gridSpan w:val="6"/>
            <w:shd w:fill="auto" w:val="clear"/>
          </w:tcPr>
          <w:p w:rsidR="00000000" w:rsidDel="00000000" w:rsidP="00000000" w:rsidRDefault="00000000" w:rsidRPr="00000000" w14:paraId="000005B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7"/>
            <w:shd w:fill="auto" w:val="clear"/>
          </w:tcPr>
          <w:p w:rsidR="00000000" w:rsidDel="00000000" w:rsidP="00000000" w:rsidRDefault="00000000" w:rsidRPr="00000000" w14:paraId="000005B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12.2. Persistence and degradability</w:t>
            </w:r>
          </w:p>
        </w:tc>
      </w:tr>
      <w:tr>
        <w:trPr>
          <w:cantSplit w:val="0"/>
          <w:trHeight w:val="320" w:hRule="atLeast"/>
          <w:tblHeader w:val="0"/>
        </w:trPr>
        <w:tc>
          <w:tcPr>
            <w:gridSpan w:val="7"/>
            <w:shd w:fill="auto" w:val="clear"/>
          </w:tcPr>
          <w:p w:rsidR="00000000" w:rsidDel="00000000" w:rsidP="00000000" w:rsidRDefault="00000000" w:rsidRPr="00000000" w14:paraId="000005C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12.3. Bioaccumulative potential</w:t>
            </w:r>
          </w:p>
        </w:tc>
      </w:tr>
      <w:tr>
        <w:trPr>
          <w:cantSplit w:val="0"/>
          <w:tblHeader w:val="0"/>
        </w:trPr>
        <w:tc>
          <w:tcPr>
            <w:shd w:fill="auto" w:val="clear"/>
          </w:tcPr>
          <w:p w:rsidR="00000000" w:rsidDel="00000000" w:rsidP="00000000" w:rsidRDefault="00000000" w:rsidRPr="00000000" w14:paraId="000005C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12.4. Mobility in soil</w:t>
            </w:r>
          </w:p>
        </w:tc>
        <w:tc>
          <w:tcPr>
            <w:gridSpan w:val="6"/>
            <w:shd w:fill="auto" w:val="clear"/>
          </w:tcPr>
          <w:p w:rsidR="00000000" w:rsidDel="00000000" w:rsidP="00000000" w:rsidRDefault="00000000" w:rsidRPr="00000000" w14:paraId="000005C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5CF">
            <w:pPr>
              <w:pBdr>
                <w:top w:space="0" w:sz="0" w:val="nil"/>
                <w:left w:space="0" w:sz="0" w:val="nil"/>
                <w:bottom w:space="0" w:sz="0" w:val="nil"/>
                <w:right w:space="0" w:sz="0" w:val="nil"/>
                <w:between w:space="0" w:sz="0" w:val="nil"/>
              </w:pBdr>
              <w:ind w:left="164"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Soil / water partition coefficient (KOC):</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D6">
            <w:pPr>
              <w:pBdr>
                <w:top w:space="0" w:sz="0" w:val="nil"/>
                <w:left w:space="0" w:sz="0" w:val="nil"/>
                <w:bottom w:space="0" w:sz="0" w:val="nil"/>
                <w:right w:space="0" w:sz="0" w:val="nil"/>
                <w:between w:space="0" w:sz="0" w:val="nil"/>
              </w:pBdr>
              <w:ind w:left="16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Mobility:</w:t>
            </w:r>
          </w:p>
        </w:tc>
        <w:tc>
          <w:tcPr>
            <w:gridSpan w:val="6"/>
            <w:shd w:fill="auto" w:val="clear"/>
          </w:tcPr>
          <w:p w:rsidR="00000000" w:rsidDel="00000000" w:rsidP="00000000" w:rsidRDefault="00000000" w:rsidRPr="00000000" w14:paraId="000005D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information available.</w:t>
            </w:r>
          </w:p>
        </w:tc>
      </w:tr>
      <w:tr>
        <w:trPr>
          <w:cantSplit w:val="0"/>
          <w:tblHeader w:val="0"/>
        </w:trPr>
        <w:tc>
          <w:tcPr>
            <w:gridSpan w:val="7"/>
            <w:shd w:fill="auto" w:val="clear"/>
          </w:tcPr>
          <w:p w:rsidR="00000000" w:rsidDel="00000000" w:rsidP="00000000" w:rsidRDefault="00000000" w:rsidRPr="00000000" w14:paraId="000005DD">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12.5. Results of PBT and vPvB assessment</w:t>
            </w:r>
          </w:p>
        </w:tc>
      </w:tr>
      <w:tr>
        <w:trPr>
          <w:cantSplit w:val="0"/>
          <w:tblHeader w:val="0"/>
        </w:trPr>
        <w:tc>
          <w:tcPr>
            <w:shd w:fill="auto" w:val="clear"/>
          </w:tcPr>
          <w:p w:rsidR="00000000" w:rsidDel="00000000" w:rsidP="00000000" w:rsidRDefault="00000000" w:rsidRPr="00000000" w14:paraId="000005E4">
            <w:pPr>
              <w:pBdr>
                <w:top w:space="0" w:sz="0" w:val="nil"/>
                <w:left w:space="0" w:sz="0" w:val="nil"/>
                <w:bottom w:space="0" w:sz="0" w:val="nil"/>
                <w:right w:space="0" w:sz="0" w:val="nil"/>
                <w:between w:space="0" w:sz="0" w:val="nil"/>
              </w:pBdr>
              <w:ind w:left="229"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PBT:</w:t>
            </w:r>
          </w:p>
        </w:tc>
        <w:tc>
          <w:tcPr>
            <w:gridSpan w:val="6"/>
            <w:shd w:fill="auto" w:val="clear"/>
          </w:tcPr>
          <w:p w:rsidR="00000000" w:rsidDel="00000000" w:rsidP="00000000" w:rsidRDefault="00000000" w:rsidRPr="00000000" w14:paraId="000005E5">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shd w:fill="auto" w:val="clear"/>
          </w:tcPr>
          <w:p w:rsidR="00000000" w:rsidDel="00000000" w:rsidP="00000000" w:rsidRDefault="00000000" w:rsidRPr="00000000" w14:paraId="000005EB">
            <w:pPr>
              <w:pBdr>
                <w:top w:space="0" w:sz="0" w:val="nil"/>
                <w:left w:space="0" w:sz="0" w:val="nil"/>
                <w:bottom w:space="0" w:sz="0" w:val="nil"/>
                <w:right w:space="0" w:sz="0" w:val="nil"/>
                <w:between w:space="0" w:sz="0" w:val="nil"/>
              </w:pBdr>
              <w:ind w:left="229" w:firstLine="0"/>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vPvB:</w:t>
            </w:r>
            <w:r w:rsidDel="00000000" w:rsidR="00000000" w:rsidRPr="00000000">
              <w:rPr>
                <w:rtl w:val="0"/>
              </w:rPr>
            </w:r>
          </w:p>
        </w:tc>
        <w:tc>
          <w:tcPr>
            <w:gridSpan w:val="6"/>
            <w:shd w:fill="auto" w:val="clear"/>
          </w:tcPr>
          <w:p w:rsidR="00000000" w:rsidDel="00000000" w:rsidP="00000000" w:rsidRDefault="00000000" w:rsidRPr="00000000" w14:paraId="000005EC">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gridSpan w:val="7"/>
            <w:shd w:fill="auto" w:val="clear"/>
          </w:tcPr>
          <w:p w:rsidR="00000000" w:rsidDel="00000000" w:rsidP="00000000" w:rsidRDefault="00000000" w:rsidRPr="00000000" w14:paraId="000005F2">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12.6. Endocrine disrupting properties</w:t>
            </w:r>
          </w:p>
        </w:tc>
      </w:tr>
      <w:tr>
        <w:trPr>
          <w:cantSplit w:val="0"/>
          <w:tblHeader w:val="0"/>
        </w:trPr>
        <w:tc>
          <w:tcPr>
            <w:gridSpan w:val="7"/>
            <w:shd w:fill="auto" w:val="clear"/>
          </w:tcPr>
          <w:p w:rsidR="00000000" w:rsidDel="00000000" w:rsidP="00000000" w:rsidRDefault="00000000" w:rsidRPr="00000000" w14:paraId="000005F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information available.</w:t>
            </w:r>
          </w:p>
        </w:tc>
      </w:tr>
      <w:tr>
        <w:trPr>
          <w:cantSplit w:val="0"/>
          <w:tblHeader w:val="0"/>
        </w:trPr>
        <w:tc>
          <w:tcPr>
            <w:gridSpan w:val="7"/>
            <w:shd w:fill="auto" w:val="clear"/>
          </w:tcPr>
          <w:p w:rsidR="00000000" w:rsidDel="00000000" w:rsidP="00000000" w:rsidRDefault="00000000" w:rsidRPr="00000000" w14:paraId="00000600">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12.7. Other adverse effects</w:t>
            </w:r>
          </w:p>
        </w:tc>
      </w:tr>
      <w:tr>
        <w:trPr>
          <w:cantSplit w:val="0"/>
          <w:trHeight w:val="25" w:hRule="atLeast"/>
          <w:tblHeader w:val="0"/>
        </w:trPr>
        <w:tc>
          <w:tcPr>
            <w:shd w:fill="auto" w:val="clear"/>
          </w:tcPr>
          <w:p w:rsidR="00000000" w:rsidDel="00000000" w:rsidP="00000000" w:rsidRDefault="00000000" w:rsidRPr="00000000" w14:paraId="00000607">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tl w:val="0"/>
              </w:rPr>
            </w:r>
          </w:p>
        </w:tc>
        <w:tc>
          <w:tcPr>
            <w:gridSpan w:val="6"/>
            <w:shd w:fill="auto" w:val="clear"/>
          </w:tcPr>
          <w:p w:rsidR="00000000" w:rsidDel="00000000" w:rsidP="00000000" w:rsidRDefault="00000000" w:rsidRPr="00000000" w14:paraId="0000060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0E">
            <w:pPr>
              <w:jc w:val="both"/>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SECTION 13: Disposal considerations</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61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in this section contains generic advice and guidance.</w:t>
            </w:r>
          </w:p>
        </w:tc>
      </w:tr>
      <w:tr>
        <w:trPr>
          <w:cantSplit w:val="0"/>
          <w:tblHeader w:val="0"/>
        </w:trPr>
        <w:tc>
          <w:tcPr>
            <w:gridSpan w:val="7"/>
            <w:shd w:fill="auto" w:val="clear"/>
          </w:tcPr>
          <w:p w:rsidR="00000000" w:rsidDel="00000000" w:rsidP="00000000" w:rsidRDefault="00000000" w:rsidRPr="00000000" w14:paraId="0000061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13.1. Waste treatment methods</w:t>
            </w:r>
          </w:p>
        </w:tc>
      </w:tr>
      <w:tr>
        <w:trPr>
          <w:cantSplit w:val="0"/>
          <w:tblHeader w:val="0"/>
        </w:trPr>
        <w:tc>
          <w:tcPr>
            <w:shd w:fill="auto" w:val="clear"/>
          </w:tcPr>
          <w:p w:rsidR="00000000" w:rsidDel="00000000" w:rsidP="00000000" w:rsidRDefault="00000000" w:rsidRPr="00000000" w14:paraId="00000623">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Product</w:t>
            </w:r>
          </w:p>
        </w:tc>
        <w:tc>
          <w:tcPr>
            <w:gridSpan w:val="6"/>
            <w:shd w:fill="auto" w:val="clear"/>
          </w:tcPr>
          <w:p w:rsidR="00000000" w:rsidDel="00000000" w:rsidP="00000000" w:rsidRDefault="00000000" w:rsidRPr="00000000" w14:paraId="0000062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2A">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Methods of disposal</w:t>
            </w:r>
          </w:p>
        </w:tc>
        <w:tc>
          <w:tcPr>
            <w:gridSpan w:val="6"/>
            <w:shd w:fill="auto" w:val="clear"/>
          </w:tcPr>
          <w:p w:rsidR="00000000" w:rsidDel="00000000" w:rsidP="00000000" w:rsidRDefault="00000000" w:rsidRPr="00000000" w14:paraId="0000062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generation of waste should be avoided or minimized wherever possible.</w:t>
            </w:r>
          </w:p>
          <w:p w:rsidR="00000000" w:rsidDel="00000000" w:rsidP="00000000" w:rsidRDefault="00000000" w:rsidRPr="00000000" w14:paraId="0000062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Disposal of this product, solutions and any by-products should at all times comply with the requirements of environmental protection and waste disposal legislation and any regional local authority requirements. Dispose of surplus and nonrecyclable products via a licensed waste disposal contractor. Waste should not be disposed of untreated to the sewer unless fully compliant with the requirements of all authorities with jurisdiction.</w:t>
            </w:r>
          </w:p>
        </w:tc>
      </w:tr>
      <w:tr>
        <w:trPr>
          <w:cantSplit w:val="0"/>
          <w:trHeight w:val="312" w:hRule="atLeast"/>
          <w:tblHeader w:val="0"/>
        </w:trPr>
        <w:tc>
          <w:tcPr>
            <w:shd w:fill="auto" w:val="clear"/>
          </w:tcPr>
          <w:p w:rsidR="00000000" w:rsidDel="00000000" w:rsidP="00000000" w:rsidRDefault="00000000" w:rsidRPr="00000000" w14:paraId="00000632">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Hazardous waste</w:t>
            </w:r>
          </w:p>
        </w:tc>
        <w:tc>
          <w:tcPr>
            <w:gridSpan w:val="6"/>
            <w:shd w:fill="auto" w:val="clear"/>
          </w:tcPr>
          <w:p w:rsidR="00000000" w:rsidDel="00000000" w:rsidP="00000000" w:rsidRDefault="00000000" w:rsidRPr="00000000" w14:paraId="00000633">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Within the present knowledge of the supplier, this product is not regarded as hazardous waste, as defined by EU Directive 2008/98/EC.</w:t>
            </w:r>
          </w:p>
        </w:tc>
      </w:tr>
      <w:tr>
        <w:trPr>
          <w:cantSplit w:val="0"/>
          <w:trHeight w:val="312" w:hRule="atLeast"/>
          <w:tblHeader w:val="0"/>
        </w:trPr>
        <w:tc>
          <w:tcPr>
            <w:shd w:fill="auto" w:val="clear"/>
          </w:tcPr>
          <w:p w:rsidR="00000000" w:rsidDel="00000000" w:rsidP="00000000" w:rsidRDefault="00000000" w:rsidRPr="00000000" w14:paraId="00000639">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European waste catalogue (EWC):</w:t>
            </w:r>
          </w:p>
        </w:tc>
        <w:tc>
          <w:tcPr>
            <w:gridSpan w:val="6"/>
            <w:shd w:fill="auto" w:val="clear"/>
          </w:tcPr>
          <w:p w:rsidR="00000000" w:rsidDel="00000000" w:rsidP="00000000" w:rsidRDefault="00000000" w:rsidRPr="00000000" w14:paraId="0000063A">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160306  organic wastes other than those mentioned in 16 03 05</w:t>
            </w:r>
          </w:p>
        </w:tc>
      </w:tr>
      <w:tr>
        <w:trPr>
          <w:cantSplit w:val="0"/>
          <w:tblHeader w:val="0"/>
        </w:trPr>
        <w:tc>
          <w:tcPr>
            <w:shd w:fill="auto" w:val="clear"/>
          </w:tcPr>
          <w:p w:rsidR="00000000" w:rsidDel="00000000" w:rsidP="00000000" w:rsidRDefault="00000000" w:rsidRPr="00000000" w14:paraId="00000640">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Packaging</w:t>
            </w:r>
          </w:p>
        </w:tc>
        <w:tc>
          <w:tcPr>
            <w:gridSpan w:val="6"/>
            <w:shd w:fill="auto" w:val="clear"/>
          </w:tcPr>
          <w:p w:rsidR="00000000" w:rsidDel="00000000" w:rsidP="00000000" w:rsidRDefault="00000000" w:rsidRPr="00000000" w14:paraId="0000064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47">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Methods of disposal</w:t>
            </w:r>
          </w:p>
        </w:tc>
        <w:tc>
          <w:tcPr>
            <w:gridSpan w:val="6"/>
            <w:shd w:fill="auto" w:val="clear"/>
          </w:tcPr>
          <w:p w:rsidR="00000000" w:rsidDel="00000000" w:rsidP="00000000" w:rsidRDefault="00000000" w:rsidRPr="00000000" w14:paraId="0000064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generation of waste should be avoided or minimized wherever possible. Waste packaging should be recycled. Incineration or landfill should only be considered when recycling is not feasible.</w:t>
            </w:r>
          </w:p>
        </w:tc>
      </w:tr>
      <w:tr>
        <w:trPr>
          <w:cantSplit w:val="0"/>
          <w:tblHeader w:val="0"/>
        </w:trPr>
        <w:tc>
          <w:tcPr>
            <w:shd w:fill="auto" w:val="clear"/>
          </w:tcPr>
          <w:p w:rsidR="00000000" w:rsidDel="00000000" w:rsidP="00000000" w:rsidRDefault="00000000" w:rsidRPr="00000000" w14:paraId="0000064E">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Special precautions</w:t>
            </w:r>
          </w:p>
        </w:tc>
        <w:tc>
          <w:tcPr>
            <w:gridSpan w:val="6"/>
            <w:shd w:fill="auto" w:val="clear"/>
          </w:tcPr>
          <w:p w:rsidR="00000000" w:rsidDel="00000000" w:rsidP="00000000" w:rsidRDefault="00000000" w:rsidRPr="00000000" w14:paraId="0000064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material and its container must be disposed of in a safe way. Empty containers or liners may retain some product residues. Avoid dispersal of spilled material and runoff and contact with soil, waterways, drains and sewers.</w:t>
            </w:r>
          </w:p>
        </w:tc>
      </w:tr>
      <w:tr>
        <w:trPr>
          <w:cantSplit w:val="0"/>
          <w:tblHeader w:val="0"/>
        </w:trPr>
        <w:tc>
          <w:tcPr>
            <w:tcBorders>
              <w:bottom w:color="000000" w:space="0" w:sz="4" w:val="single"/>
            </w:tcBorders>
            <w:shd w:fill="auto" w:val="clear"/>
          </w:tcPr>
          <w:p w:rsidR="00000000" w:rsidDel="00000000" w:rsidP="00000000" w:rsidRDefault="00000000" w:rsidRPr="00000000" w14:paraId="00000655">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European waste catalogue (EWC):</w:t>
            </w:r>
          </w:p>
        </w:tc>
        <w:tc>
          <w:tcPr>
            <w:gridSpan w:val="6"/>
            <w:tcBorders>
              <w:bottom w:color="000000" w:space="0" w:sz="4" w:val="single"/>
            </w:tcBorders>
            <w:shd w:fill="auto" w:val="clear"/>
          </w:tcPr>
          <w:p w:rsidR="00000000" w:rsidDel="00000000" w:rsidP="00000000" w:rsidRDefault="00000000" w:rsidRPr="00000000" w14:paraId="000006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12 01 paper and cardboard</w:t>
            </w:r>
          </w:p>
          <w:p w:rsidR="00000000" w:rsidDel="00000000" w:rsidP="00000000" w:rsidRDefault="00000000" w:rsidRPr="00000000" w14:paraId="00000657">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D">
            <w:pPr>
              <w:jc w:val="both"/>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SECTION 14: Transport information</w:t>
            </w:r>
            <w:r w:rsidDel="00000000" w:rsidR="00000000" w:rsidRPr="00000000">
              <w:rPr>
                <w:rtl w:val="0"/>
              </w:rPr>
            </w:r>
          </w:p>
        </w:tc>
      </w:tr>
      <w:tr>
        <w:trPr>
          <w:cantSplit w:val="0"/>
          <w:tblHeader w:val="0"/>
        </w:trPr>
        <w:tc>
          <w:tcPr>
            <w:gridSpan w:val="7"/>
            <w:tcBorders>
              <w:top w:color="000000" w:space="0" w:sz="4" w:val="single"/>
              <w:bottom w:color="000000" w:space="0" w:sz="4" w:val="single"/>
            </w:tcBorders>
            <w:shd w:fill="auto" w:val="clear"/>
          </w:tcPr>
          <w:p w:rsidR="00000000" w:rsidDel="00000000" w:rsidP="00000000" w:rsidRDefault="00000000" w:rsidRPr="00000000" w14:paraId="00000664">
            <w:pPr>
              <w:spacing w:before="57"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long distance transport of bulk material or shrunk pallet take into consideration sections 7 and 10.</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B">
            <w:pPr>
              <w:spacing w:before="57" w:line="360" w:lineRule="auto"/>
              <w:jc w:val="both"/>
              <w:rPr>
                <w:rFonts w:ascii="Calibri" w:cs="Calibri" w:eastAsia="Calibri" w:hAnsi="Calibri"/>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Land transport</w:t>
            </w:r>
          </w:p>
          <w:p w:rsidR="00000000" w:rsidDel="00000000" w:rsidP="00000000" w:rsidRDefault="00000000" w:rsidRPr="00000000" w14:paraId="0000066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ADR/RID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Inland water transport </w:t>
            </w:r>
          </w:p>
          <w:p w:rsidR="00000000" w:rsidDel="00000000" w:rsidP="00000000" w:rsidRDefault="00000000" w:rsidRPr="00000000" w14:paraId="0000067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Maritime transport</w:t>
            </w:r>
          </w:p>
          <w:p w:rsidR="00000000" w:rsidDel="00000000" w:rsidP="00000000" w:rsidRDefault="00000000" w:rsidRPr="00000000" w14:paraId="0000067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IMDG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Air Transport ICAO/IATA</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5">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14.1. UN number or ID number:</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C">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14.2. UN proper shipping name:</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0">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1">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2">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3">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14.3.</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Transport hazard class(es):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4">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7">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8">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9">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A">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14.4. Packing group:</w:t>
              <w:tab/>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B">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E">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F">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0">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1">
            <w:pPr>
              <w:pBdr>
                <w:top w:space="0" w:sz="0" w:val="nil"/>
                <w:left w:space="0" w:sz="0" w:val="nil"/>
                <w:bottom w:space="0" w:sz="0" w:val="nil"/>
                <w:right w:space="0" w:sz="0" w:val="nil"/>
                <w:between w:space="0" w:sz="0" w:val="nil"/>
              </w:pBdr>
              <w:spacing w:after="60" w:before="6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14.5.  Environmental hazards: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2">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5">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6">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7">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8">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14.6. Special precautions for user:       </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9">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Transport within user’s premises: </w:t>
            </w:r>
            <w:r w:rsidDel="00000000" w:rsidR="00000000" w:rsidRPr="00000000">
              <w:rPr>
                <w:rFonts w:ascii="Calibri" w:cs="Calibri" w:eastAsia="Calibri" w:hAnsi="Calibri"/>
                <w:sz w:val="20"/>
                <w:szCs w:val="20"/>
                <w:rtl w:val="0"/>
              </w:rPr>
              <w:t xml:space="preserve">always transport in closed containers that are upright and secure. Ensure that persons transporting the product know what to do in the event of an accident or spillage.</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9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14.7. Maritime transport in bulk according to IMO instruments:</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19" w:hRule="atLeast"/>
          <w:tblHeader w:val="0"/>
        </w:trPr>
        <w:tc>
          <w:tcPr>
            <w:gridSpan w:val="7"/>
            <w:tcBorders>
              <w:top w:color="000000" w:space="0" w:sz="4" w:val="single"/>
              <w:bottom w:color="000000" w:space="0" w:sz="4" w:val="single"/>
            </w:tcBorders>
            <w:shd w:fill="auto" w:val="clear"/>
          </w:tcPr>
          <w:p w:rsidR="00000000" w:rsidDel="00000000" w:rsidP="00000000" w:rsidRDefault="00000000" w:rsidRPr="00000000" w14:paraId="000006A6">
            <w:pPr>
              <w:spacing w:before="57" w:line="360" w:lineRule="auto"/>
              <w:jc w:val="both"/>
              <w:rPr>
                <w:rFonts w:ascii="Calibri" w:cs="Calibri" w:eastAsia="Calibri" w:hAnsi="Calibri"/>
                <w:sz w:val="2"/>
                <w:szCs w:val="2"/>
                <w:highlight w:val="yellow"/>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AD">
            <w:pP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15: Regulatory information</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6B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Chemical safety assessment according to Regulation (EC) No. 1907/2006: Not required.</w:t>
            </w:r>
          </w:p>
        </w:tc>
      </w:tr>
      <w:tr>
        <w:trPr>
          <w:cantSplit w:val="0"/>
          <w:tblHeader w:val="0"/>
        </w:trPr>
        <w:tc>
          <w:tcPr>
            <w:gridSpan w:val="7"/>
            <w:shd w:fill="auto" w:val="clear"/>
          </w:tcPr>
          <w:p w:rsidR="00000000" w:rsidDel="00000000" w:rsidP="00000000" w:rsidRDefault="00000000" w:rsidRPr="00000000" w14:paraId="000006BB">
            <w:pPr>
              <w:ind w:right="-124"/>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 Safety, health and environmental regulations/legislation specific for the substance or mixture</w:t>
            </w:r>
          </w:p>
        </w:tc>
      </w:tr>
      <w:tr>
        <w:trPr>
          <w:cantSplit w:val="0"/>
          <w:tblHeader w:val="0"/>
        </w:trPr>
        <w:tc>
          <w:tcPr>
            <w:shd w:fill="auto" w:val="clear"/>
          </w:tcPr>
          <w:p w:rsidR="00000000" w:rsidDel="00000000" w:rsidP="00000000" w:rsidRDefault="00000000" w:rsidRPr="00000000" w14:paraId="000006C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15.1.1. EU legislation</w:t>
            </w:r>
          </w:p>
        </w:tc>
        <w:tc>
          <w:tcPr>
            <w:gridSpan w:val="6"/>
            <w:shd w:fill="auto" w:val="clear"/>
          </w:tcPr>
          <w:p w:rsidR="00000000" w:rsidDel="00000000" w:rsidP="00000000" w:rsidRDefault="00000000" w:rsidRPr="00000000" w14:paraId="000006C3">
            <w:pPr>
              <w:jc w:val="both"/>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gridSpan w:val="7"/>
            <w:shd w:fill="auto" w:val="clear"/>
          </w:tcPr>
          <w:p w:rsidR="00000000" w:rsidDel="00000000" w:rsidP="00000000" w:rsidRDefault="00000000" w:rsidRPr="00000000" w14:paraId="000006C9">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EU Regulation (EC) No. 1907/2006 (REACH)</w:t>
            </w:r>
          </w:p>
        </w:tc>
      </w:tr>
      <w:tr>
        <w:trPr>
          <w:cantSplit w:val="0"/>
          <w:trHeight w:val="366" w:hRule="atLeast"/>
          <w:tblHeader w:val="0"/>
        </w:trPr>
        <w:tc>
          <w:tcPr>
            <w:gridSpan w:val="7"/>
            <w:shd w:fill="auto" w:val="clear"/>
          </w:tcPr>
          <w:p w:rsidR="00000000" w:rsidDel="00000000" w:rsidP="00000000" w:rsidRDefault="00000000" w:rsidRPr="00000000" w14:paraId="000006D0">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Annex XIV - List of substances subject to authorization</w:t>
            </w:r>
          </w:p>
        </w:tc>
      </w:tr>
      <w:tr>
        <w:trPr>
          <w:cantSplit w:val="0"/>
          <w:tblHeader w:val="0"/>
        </w:trPr>
        <w:tc>
          <w:tcPr>
            <w:shd w:fill="auto" w:val="clear"/>
          </w:tcPr>
          <w:p w:rsidR="00000000" w:rsidDel="00000000" w:rsidP="00000000" w:rsidRDefault="00000000" w:rsidRPr="00000000" w14:paraId="000006D7">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Annex XIV:</w:t>
            </w:r>
          </w:p>
        </w:tc>
        <w:tc>
          <w:tcPr>
            <w:gridSpan w:val="6"/>
            <w:shd w:fill="auto" w:val="clear"/>
          </w:tcPr>
          <w:p w:rsidR="00000000" w:rsidDel="00000000" w:rsidP="00000000" w:rsidRDefault="00000000" w:rsidRPr="00000000" w14:paraId="000006D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of the components are listed.</w:t>
            </w:r>
          </w:p>
        </w:tc>
      </w:tr>
      <w:tr>
        <w:trPr>
          <w:cantSplit w:val="0"/>
          <w:tblHeader w:val="0"/>
        </w:trPr>
        <w:tc>
          <w:tcPr>
            <w:shd w:fill="auto" w:val="clear"/>
          </w:tcPr>
          <w:p w:rsidR="00000000" w:rsidDel="00000000" w:rsidP="00000000" w:rsidRDefault="00000000" w:rsidRPr="00000000" w14:paraId="000006DE">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Substances of very high concern</w:t>
            </w:r>
          </w:p>
        </w:tc>
        <w:tc>
          <w:tcPr>
            <w:gridSpan w:val="6"/>
            <w:shd w:fill="auto" w:val="clear"/>
          </w:tcPr>
          <w:p w:rsidR="00000000" w:rsidDel="00000000" w:rsidP="00000000" w:rsidRDefault="00000000" w:rsidRPr="00000000" w14:paraId="000006D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of the components are listed.</w:t>
            </w:r>
          </w:p>
        </w:tc>
      </w:tr>
      <w:tr>
        <w:trPr>
          <w:cantSplit w:val="0"/>
          <w:tblHeader w:val="0"/>
        </w:trPr>
        <w:tc>
          <w:tcPr>
            <w:shd w:fill="auto" w:val="clear"/>
          </w:tcPr>
          <w:p w:rsidR="00000000" w:rsidDel="00000000" w:rsidP="00000000" w:rsidRDefault="00000000" w:rsidRPr="00000000" w14:paraId="000006E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Annex XVII - Restrictions </w:t>
            </w:r>
          </w:p>
          <w:p w:rsidR="00000000" w:rsidDel="00000000" w:rsidP="00000000" w:rsidRDefault="00000000" w:rsidRPr="00000000" w14:paraId="000006E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 the manufacture,</w:t>
            </w:r>
          </w:p>
          <w:p w:rsidR="00000000" w:rsidDel="00000000" w:rsidP="00000000" w:rsidRDefault="00000000" w:rsidRPr="00000000" w14:paraId="000006E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placing on the market</w:t>
            </w:r>
          </w:p>
          <w:p w:rsidR="00000000" w:rsidDel="00000000" w:rsidP="00000000" w:rsidRDefault="00000000" w:rsidRPr="00000000" w14:paraId="000006E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and use of certain</w:t>
            </w:r>
          </w:p>
          <w:p w:rsidR="00000000" w:rsidDel="00000000" w:rsidP="00000000" w:rsidRDefault="00000000" w:rsidRPr="00000000" w14:paraId="000006E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dangerous substances,</w:t>
            </w:r>
          </w:p>
          <w:p w:rsidR="00000000" w:rsidDel="00000000" w:rsidP="00000000" w:rsidRDefault="00000000" w:rsidRPr="00000000" w14:paraId="000006E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mixtures and articles</w:t>
            </w:r>
          </w:p>
        </w:tc>
        <w:tc>
          <w:tcPr>
            <w:gridSpan w:val="6"/>
            <w:shd w:fill="auto" w:val="clear"/>
          </w:tcPr>
          <w:p w:rsidR="00000000" w:rsidDel="00000000" w:rsidP="00000000" w:rsidRDefault="00000000" w:rsidRPr="00000000" w14:paraId="000006E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w:t>
            </w:r>
          </w:p>
        </w:tc>
      </w:tr>
      <w:tr>
        <w:trPr>
          <w:cantSplit w:val="0"/>
          <w:tblHeader w:val="0"/>
        </w:trPr>
        <w:tc>
          <w:tcPr>
            <w:shd w:fill="auto" w:val="clear"/>
          </w:tcPr>
          <w:p w:rsidR="00000000" w:rsidDel="00000000" w:rsidP="00000000" w:rsidRDefault="00000000" w:rsidRPr="00000000" w14:paraId="000006F1">
            <w:pPr>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Other EU regulations:</w:t>
            </w:r>
            <w:r w:rsidDel="00000000" w:rsidR="00000000" w:rsidRPr="00000000">
              <w:rPr>
                <w:rtl w:val="0"/>
              </w:rPr>
            </w:r>
          </w:p>
        </w:tc>
        <w:tc>
          <w:tcPr>
            <w:gridSpan w:val="6"/>
            <w:shd w:fill="auto" w:val="clear"/>
          </w:tcPr>
          <w:p w:rsidR="00000000" w:rsidDel="00000000" w:rsidP="00000000" w:rsidRDefault="00000000" w:rsidRPr="00000000" w14:paraId="000006F2">
            <w:pPr>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F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w:t>
            </w:r>
          </w:p>
        </w:tc>
        <w:tc>
          <w:tcPr>
            <w:gridSpan w:val="6"/>
            <w:shd w:fill="auto" w:val="clear"/>
          </w:tcPr>
          <w:p w:rsidR="00000000" w:rsidDel="00000000" w:rsidP="00000000" w:rsidRDefault="00000000" w:rsidRPr="00000000" w14:paraId="000006F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REGULATION (EC) No 1272/2008 OF THE EUROPEAN PARLIAMENT AND OF THE COUNCIL of 16 December 2008 on classification, labelling and packaging of substances and mixtures.</w:t>
            </w:r>
          </w:p>
          <w:p w:rsidR="00000000" w:rsidDel="00000000" w:rsidP="00000000" w:rsidRDefault="00000000" w:rsidRPr="00000000" w14:paraId="000006F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 - the European Agreement concerning the International Carriage of Dangerous Goods by Road, concluded at Geneva on 30 September 1957, as amended.</w:t>
            </w:r>
          </w:p>
          <w:p w:rsidR="00000000" w:rsidDel="00000000" w:rsidP="00000000" w:rsidRDefault="00000000" w:rsidRPr="00000000" w14:paraId="000006F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 - the Regulations concerning the International Carriage of Dangerous Goods by Rail, appearing as Appendix C to the Convention concerning International Carriage by Rail (COTIF) concluded at Vilnius on 3 June 1999, as amended.</w:t>
            </w:r>
          </w:p>
          <w:p w:rsidR="00000000" w:rsidDel="00000000" w:rsidP="00000000" w:rsidRDefault="00000000" w:rsidRPr="00000000" w14:paraId="000006F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ADN - the European Agreement concerning the International Carriage of Dangerous Goods by Inland Waterways concluded at Geneva on 26 May 2000, as amended.</w:t>
            </w:r>
          </w:p>
          <w:p w:rsidR="00000000" w:rsidDel="00000000" w:rsidP="00000000" w:rsidRDefault="00000000" w:rsidRPr="00000000" w14:paraId="000006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IMDG Code - International Maritime Dangerous Goods Code.</w:t>
            </w:r>
          </w:p>
          <w:p w:rsidR="00000000" w:rsidDel="00000000" w:rsidP="00000000" w:rsidRDefault="00000000" w:rsidRPr="00000000" w14:paraId="000006F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IATA/ICAO: ICAO - International Civil Aviation Organization. IATA - International Air Transport Association.</w:t>
            </w:r>
          </w:p>
          <w:p w:rsidR="00000000" w:rsidDel="00000000" w:rsidP="00000000" w:rsidRDefault="00000000" w:rsidRPr="00000000" w14:paraId="000006F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MARPOL 73/78 - International Convention for the Prevention of Pollution from Ships, 1973 as modified by the Protocol of 1978.</w:t>
            </w:r>
          </w:p>
        </w:tc>
      </w:tr>
      <w:tr>
        <w:trPr>
          <w:cantSplit w:val="0"/>
          <w:tblHeader w:val="0"/>
        </w:trPr>
        <w:tc>
          <w:tcPr>
            <w:gridSpan w:val="7"/>
            <w:shd w:fill="auto" w:val="clear"/>
          </w:tcPr>
          <w:p w:rsidR="00000000" w:rsidDel="00000000" w:rsidP="00000000" w:rsidRDefault="00000000" w:rsidRPr="00000000" w14:paraId="00000705">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Ozone depleting substances (1005/2009/EU)</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0C">
            <w:pPr>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7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listed.</w:t>
            </w:r>
          </w:p>
        </w:tc>
      </w:tr>
      <w:tr>
        <w:trPr>
          <w:cantSplit w:val="0"/>
          <w:tblHeader w:val="0"/>
        </w:trPr>
        <w:tc>
          <w:tcPr>
            <w:gridSpan w:val="7"/>
            <w:shd w:fill="auto" w:val="clear"/>
          </w:tcPr>
          <w:p w:rsidR="00000000" w:rsidDel="00000000" w:rsidP="00000000" w:rsidRDefault="00000000" w:rsidRPr="00000000" w14:paraId="00000713">
            <w:pPr>
              <w:tabs>
                <w:tab w:val="left" w:leader="none" w:pos="6330"/>
              </w:tabs>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Prior Informed Consent (PIC) (649/2012/EU)</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1A">
            <w:pPr>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7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listed.</w:t>
            </w:r>
          </w:p>
        </w:tc>
      </w:tr>
      <w:tr>
        <w:trPr>
          <w:cantSplit w:val="0"/>
          <w:tblHeader w:val="0"/>
        </w:trPr>
        <w:tc>
          <w:tcPr>
            <w:shd w:fill="auto" w:val="clear"/>
          </w:tcPr>
          <w:p w:rsidR="00000000" w:rsidDel="00000000" w:rsidP="00000000" w:rsidRDefault="00000000" w:rsidRPr="00000000" w14:paraId="0000072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Seveso Directive</w:t>
            </w:r>
          </w:p>
        </w:tc>
        <w:tc>
          <w:tcPr>
            <w:gridSpan w:val="6"/>
            <w:shd w:fill="auto" w:val="clear"/>
          </w:tcPr>
          <w:p w:rsidR="00000000" w:rsidDel="00000000" w:rsidP="00000000" w:rsidRDefault="00000000" w:rsidRPr="00000000" w14:paraId="000007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product is not controlled under the Seveso Directive.</w:t>
            </w:r>
          </w:p>
        </w:tc>
      </w:tr>
      <w:tr>
        <w:trPr>
          <w:cantSplit w:val="0"/>
          <w:tblHeader w:val="0"/>
        </w:trPr>
        <w:tc>
          <w:tcPr>
            <w:shd w:fill="auto" w:val="clear"/>
          </w:tcPr>
          <w:p w:rsidR="00000000" w:rsidDel="00000000" w:rsidP="00000000" w:rsidRDefault="00000000" w:rsidRPr="00000000" w14:paraId="0000072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15.1.2. National legislation </w:t>
            </w:r>
          </w:p>
        </w:tc>
        <w:tc>
          <w:tcPr>
            <w:gridSpan w:val="6"/>
            <w:shd w:fill="auto" w:val="clear"/>
          </w:tcPr>
          <w:p w:rsidR="00000000" w:rsidDel="00000000" w:rsidP="00000000" w:rsidRDefault="00000000" w:rsidRPr="00000000" w14:paraId="000007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be filled by local business.</w:t>
            </w:r>
          </w:p>
          <w:p w:rsidR="00000000" w:rsidDel="00000000" w:rsidP="00000000" w:rsidRDefault="00000000" w:rsidRPr="00000000" w14:paraId="000007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E">
            <w:pPr>
              <w:rPr>
                <w:rFonts w:ascii="Calibri" w:cs="Calibri" w:eastAsia="Calibri" w:hAnsi="Calibri"/>
                <w:sz w:val="20"/>
                <w:szCs w:val="20"/>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73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15.2. Chemical safety assessment</w:t>
            </w:r>
          </w:p>
        </w:tc>
      </w:tr>
      <w:tr>
        <w:trPr>
          <w:cantSplit w:val="0"/>
          <w:tblHeader w:val="0"/>
        </w:trPr>
        <w:tc>
          <w:tcPr>
            <w:shd w:fill="auto" w:val="clear"/>
          </w:tcPr>
          <w:p w:rsidR="00000000" w:rsidDel="00000000" w:rsidP="00000000" w:rsidRDefault="00000000" w:rsidRPr="00000000" w14:paraId="0000073B">
            <w:pPr>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73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Chemical Safety Assessment has been carried out. </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2">
            <w:pPr>
              <w:ind w:left="720" w:hanging="720"/>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SECTION 16: Other information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49">
            <w:pPr>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Abbreviations and acronyms:</w:t>
            </w:r>
          </w:p>
        </w:tc>
        <w:tc>
          <w:tcPr>
            <w:gridSpan w:val="6"/>
            <w:shd w:fill="auto" w:val="clear"/>
          </w:tcPr>
          <w:p w:rsidR="00000000" w:rsidDel="00000000" w:rsidP="00000000" w:rsidRDefault="00000000" w:rsidRPr="00000000" w14:paraId="000007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CLP: Classification, Labelling and Packaging Regulation [Regulation (EC) No.1272/2008] </w:t>
            </w:r>
          </w:p>
          <w:p w:rsidR="00000000" w:rsidDel="00000000" w:rsidP="00000000" w:rsidRDefault="00000000" w:rsidRPr="00000000" w14:paraId="000007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 The European Agreement concerning the International Carriage of Dangerous Goods by Road</w:t>
            </w:r>
          </w:p>
          <w:p w:rsidR="00000000" w:rsidDel="00000000" w:rsidP="00000000" w:rsidRDefault="00000000" w:rsidRPr="00000000" w14:paraId="000007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  International Rule for Transport of Dangerous Substances by Railway </w:t>
            </w:r>
          </w:p>
          <w:p w:rsidR="00000000" w:rsidDel="00000000" w:rsidP="00000000" w:rsidRDefault="00000000" w:rsidRPr="00000000" w14:paraId="000007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IMDG: International Maritime Code for Dangerous Goods</w:t>
            </w:r>
          </w:p>
          <w:p w:rsidR="00000000" w:rsidDel="00000000" w:rsidP="00000000" w:rsidRDefault="00000000" w:rsidRPr="00000000" w14:paraId="000007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IATA: International Air Transport Association</w:t>
            </w:r>
          </w:p>
          <w:p w:rsidR="00000000" w:rsidDel="00000000" w:rsidP="00000000" w:rsidRDefault="00000000" w:rsidRPr="00000000" w14:paraId="000007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 Chemical Abstracts Service</w:t>
            </w:r>
          </w:p>
          <w:p w:rsidR="00000000" w:rsidDel="00000000" w:rsidP="00000000" w:rsidRDefault="00000000" w:rsidRPr="00000000" w14:paraId="000007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EINECS: European Inventory of Existing Commercial Chemical Substances</w:t>
            </w:r>
          </w:p>
          <w:p w:rsidR="00000000" w:rsidDel="00000000" w:rsidP="00000000" w:rsidRDefault="00000000" w:rsidRPr="00000000" w14:paraId="000007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LC50: Median lethal concentration</w:t>
            </w:r>
          </w:p>
          <w:p w:rsidR="00000000" w:rsidDel="00000000" w:rsidP="00000000" w:rsidRDefault="00000000" w:rsidRPr="00000000" w14:paraId="000007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LD50: Median lethal dose</w:t>
            </w:r>
          </w:p>
          <w:p w:rsidR="00000000" w:rsidDel="00000000" w:rsidP="00000000" w:rsidRDefault="00000000" w:rsidRPr="00000000" w14:paraId="000007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REACH: Registration, Evaluation and Authorisation of Chemicals</w:t>
            </w:r>
          </w:p>
          <w:p w:rsidR="00000000" w:rsidDel="00000000" w:rsidP="00000000" w:rsidRDefault="00000000" w:rsidRPr="00000000" w14:paraId="000007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PBT: Persistent, bio-accumulative and toxic</w:t>
            </w:r>
          </w:p>
          <w:p w:rsidR="00000000" w:rsidDel="00000000" w:rsidP="00000000" w:rsidRDefault="00000000" w:rsidRPr="00000000" w14:paraId="000007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vPvB: Very persistent, very bio-accumulative</w:t>
            </w:r>
          </w:p>
          <w:p w:rsidR="00000000" w:rsidDel="00000000" w:rsidP="00000000" w:rsidRDefault="00000000" w:rsidRPr="00000000" w14:paraId="0000075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 Body weight.</w:t>
            </w:r>
          </w:p>
        </w:tc>
      </w:tr>
      <w:tr>
        <w:trPr>
          <w:cantSplit w:val="0"/>
          <w:tblHeader w:val="0"/>
        </w:trPr>
        <w:tc>
          <w:tcPr>
            <w:gridSpan w:val="7"/>
            <w:tcBorders>
              <w:bottom w:color="000000" w:space="0" w:sz="4" w:val="single"/>
            </w:tcBorders>
            <w:shd w:fill="auto" w:val="clear"/>
          </w:tcPr>
          <w:p w:rsidR="00000000" w:rsidDel="00000000" w:rsidP="00000000" w:rsidRDefault="00000000" w:rsidRPr="00000000" w14:paraId="0000075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Procedure used to derive the classification according to Regulation (EC) No. 1272/2008 [CLP/GHS]</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Classification</w:t>
            </w:r>
          </w:p>
        </w:tc>
        <w:tc>
          <w:tcPr>
            <w:gridSpan w:val="4"/>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76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Justification</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classified</w:t>
            </w:r>
          </w:p>
        </w:tc>
        <w:tc>
          <w:tcPr>
            <w:gridSpan w:val="4"/>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76D">
            <w:pPr>
              <w:rPr>
                <w:rFonts w:ascii="Calibri" w:cs="Calibri" w:eastAsia="Calibri" w:hAnsi="Calibri"/>
                <w:sz w:val="20"/>
                <w:szCs w:val="20"/>
              </w:rPr>
            </w:pPr>
            <w:r w:rsidDel="00000000" w:rsidR="00000000" w:rsidRPr="00000000">
              <w:rPr>
                <w:rtl w:val="0"/>
              </w:rPr>
            </w:r>
          </w:p>
        </w:tc>
      </w:tr>
      <w:tr>
        <w:trPr>
          <w:cantSplit w:val="0"/>
          <w:tblHeader w:val="0"/>
        </w:trPr>
        <w:tc>
          <w:tcPr>
            <w:gridSpan w:val="7"/>
            <w:tcBorders>
              <w:bottom w:color="000000" w:space="0" w:sz="4" w:val="single"/>
            </w:tcBorders>
            <w:shd w:fill="auto" w:val="clear"/>
          </w:tcPr>
          <w:p w:rsidR="00000000" w:rsidDel="00000000" w:rsidP="00000000" w:rsidRDefault="00000000" w:rsidRPr="00000000" w14:paraId="00000771">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Full text of abbreviated H statements:</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applicable</w:t>
            </w:r>
          </w:p>
        </w:tc>
      </w:tr>
      <w:tr>
        <w:trPr>
          <w:cantSplit w:val="0"/>
          <w:tblHeader w:val="0"/>
        </w:trPr>
        <w:tc>
          <w:tcPr>
            <w:gridSpan w:val="7"/>
            <w:tcBorders>
              <w:top w:color="000000" w:space="0" w:sz="4" w:val="single"/>
              <w:bottom w:color="000000" w:space="0" w:sz="4" w:val="single"/>
            </w:tcBorders>
            <w:shd w:fill="auto" w:val="clear"/>
          </w:tcPr>
          <w:p w:rsidR="00000000" w:rsidDel="00000000" w:rsidP="00000000" w:rsidRDefault="00000000" w:rsidRPr="00000000" w14:paraId="0000077F">
            <w:pPr>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u w:val="single"/>
                <w:rtl w:val="0"/>
              </w:rPr>
              <w:t xml:space="preserve">Full text of classifications [CLP / GHS]: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classified</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7">
            <w:pPr>
              <w:tabs>
                <w:tab w:val="left" w:leader="none" w:pos="1751"/>
              </w:tabs>
              <w:rPr>
                <w:rFonts w:ascii="Calibri" w:cs="Calibri" w:eastAsia="Calibri" w:hAnsi="Calibri"/>
                <w:sz w:val="20"/>
                <w:szCs w:val="20"/>
              </w:rPr>
            </w:pPr>
            <w:bookmarkStart w:colFirst="0" w:colLast="0" w:name="_heading=h.30j0zll" w:id="0"/>
            <w:bookmarkEnd w:id="0"/>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78D">
            <w:pPr>
              <w:pBdr>
                <w:top w:space="0" w:sz="0" w:val="nil"/>
                <w:left w:space="0" w:sz="0" w:val="nil"/>
                <w:bottom w:space="0" w:sz="0" w:val="nil"/>
                <w:right w:space="0" w:sz="0" w:val="nil"/>
                <w:between w:space="0" w:sz="0" w:val="nil"/>
              </w:pBdr>
              <w:ind w:left="-5" w:right="-5" w:firstLine="13"/>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Date of printing:</w:t>
            </w:r>
          </w:p>
        </w:tc>
        <w:tc>
          <w:tcPr>
            <w:gridSpan w:val="6"/>
            <w:tcBorders>
              <w:top w:color="000000" w:space="0" w:sz="4" w:val="single"/>
            </w:tcBorders>
            <w:shd w:fill="auto" w:val="clear"/>
          </w:tcPr>
          <w:p w:rsidR="00000000" w:rsidDel="00000000" w:rsidP="00000000" w:rsidRDefault="00000000" w:rsidRPr="00000000" w14:paraId="000007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08.04.2022</w:t>
            </w:r>
          </w:p>
        </w:tc>
      </w:tr>
      <w:tr>
        <w:trPr>
          <w:cantSplit w:val="0"/>
          <w:tblHeader w:val="0"/>
        </w:trPr>
        <w:tc>
          <w:tcPr>
            <w:shd w:fill="auto" w:val="clear"/>
          </w:tcPr>
          <w:p w:rsidR="00000000" w:rsidDel="00000000" w:rsidP="00000000" w:rsidRDefault="00000000" w:rsidRPr="00000000" w14:paraId="00000794">
            <w:pPr>
              <w:pBdr>
                <w:top w:space="0" w:sz="0" w:val="nil"/>
                <w:left w:space="0" w:sz="0" w:val="nil"/>
                <w:bottom w:space="0" w:sz="0" w:val="nil"/>
                <w:right w:space="0" w:sz="0" w:val="nil"/>
                <w:between w:space="0" w:sz="0" w:val="nil"/>
              </w:pBdr>
              <w:ind w:left="-5" w:right="-5" w:firstLine="13"/>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Date of issue/ Date of</w:t>
            </w:r>
          </w:p>
          <w:p w:rsidR="00000000" w:rsidDel="00000000" w:rsidP="00000000" w:rsidRDefault="00000000" w:rsidRPr="00000000" w14:paraId="00000795">
            <w:pPr>
              <w:pBdr>
                <w:top w:space="0" w:sz="0" w:val="nil"/>
                <w:left w:space="0" w:sz="0" w:val="nil"/>
                <w:bottom w:space="0" w:sz="0" w:val="nil"/>
                <w:right w:space="0" w:sz="0" w:val="nil"/>
                <w:between w:space="0" w:sz="0" w:val="nil"/>
              </w:pBdr>
              <w:ind w:left="-5" w:right="-5" w:firstLine="13"/>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revision:</w:t>
            </w:r>
          </w:p>
        </w:tc>
        <w:tc>
          <w:tcPr>
            <w:gridSpan w:val="6"/>
            <w:shd w:fill="auto" w:val="clear"/>
          </w:tcPr>
          <w:p w:rsidR="00000000" w:rsidDel="00000000" w:rsidP="00000000" w:rsidRDefault="00000000" w:rsidRPr="00000000" w14:paraId="000007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08.04.2022</w:t>
            </w:r>
          </w:p>
        </w:tc>
      </w:tr>
      <w:tr>
        <w:trPr>
          <w:cantSplit w:val="0"/>
          <w:trHeight w:val="91" w:hRule="atLeast"/>
          <w:tblHeader w:val="0"/>
        </w:trPr>
        <w:tc>
          <w:tcPr>
            <w:shd w:fill="auto" w:val="clear"/>
          </w:tcPr>
          <w:p w:rsidR="00000000" w:rsidDel="00000000" w:rsidP="00000000" w:rsidRDefault="00000000" w:rsidRPr="00000000" w14:paraId="0000079C">
            <w:pPr>
              <w:ind w:left="33" w:right="-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of previous issue</w:t>
            </w:r>
          </w:p>
        </w:tc>
        <w:tc>
          <w:tcPr>
            <w:gridSpan w:val="6"/>
            <w:shd w:fill="auto" w:val="clear"/>
          </w:tcPr>
          <w:p w:rsidR="00000000" w:rsidDel="00000000" w:rsidP="00000000" w:rsidRDefault="00000000" w:rsidRPr="00000000" w14:paraId="000007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shd w:fill="auto" w:val="clear"/>
          </w:tcPr>
          <w:p w:rsidR="00000000" w:rsidDel="00000000" w:rsidP="00000000" w:rsidRDefault="00000000" w:rsidRPr="00000000" w14:paraId="000007A3">
            <w:pPr>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Version:</w:t>
            </w:r>
          </w:p>
        </w:tc>
        <w:tc>
          <w:tcPr>
            <w:gridSpan w:val="6"/>
            <w:shd w:fill="auto" w:val="clear"/>
          </w:tcPr>
          <w:p w:rsidR="00000000" w:rsidDel="00000000" w:rsidP="00000000" w:rsidRDefault="00000000" w:rsidRPr="00000000" w14:paraId="000007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blHeader w:val="0"/>
        </w:trPr>
        <w:tc>
          <w:tcPr>
            <w:shd w:fill="auto" w:val="clear"/>
          </w:tcPr>
          <w:p w:rsidR="00000000" w:rsidDel="00000000" w:rsidP="00000000" w:rsidRDefault="00000000" w:rsidRPr="00000000" w14:paraId="000007AA">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Notice to reader</w:t>
            </w:r>
          </w:p>
        </w:tc>
        <w:tc>
          <w:tcPr>
            <w:gridSpan w:val="6"/>
            <w:shd w:fill="auto" w:val="clear"/>
          </w:tcPr>
          <w:p w:rsidR="00000000" w:rsidDel="00000000" w:rsidP="00000000" w:rsidRDefault="00000000" w:rsidRPr="00000000" w14:paraId="000007AB">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7B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the best of our knowledge, the information contained herein is accurate. However, neither the abovenamed supplier, nor any of its subsidiaries, assumes any liability whatsoever for the accuracy or completeness of the information contained herein.</w:t>
            </w:r>
          </w:p>
          <w:p w:rsidR="00000000" w:rsidDel="00000000" w:rsidP="00000000" w:rsidRDefault="00000000" w:rsidRPr="00000000" w14:paraId="000007B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tc>
      </w:tr>
    </w:tbl>
    <w:p w:rsidR="00000000" w:rsidDel="00000000" w:rsidP="00000000" w:rsidRDefault="00000000" w:rsidRPr="00000000" w14:paraId="000007B9">
      <w:pPr>
        <w:spacing w:before="57"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END OF SAFETY DATA SHEET</w:t>
      </w: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851" w:top="1247" w:left="1701" w:right="851"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3">
    <w:pPr>
      <w:widowControl w:val="0"/>
      <w:pBdr>
        <w:top w:space="0" w:sz="0" w:val="nil"/>
        <w:left w:space="0" w:sz="0" w:val="nil"/>
        <w:bottom w:space="0" w:sz="0" w:val="nil"/>
        <w:right w:space="0" w:sz="0" w:val="nil"/>
        <w:between w:space="0" w:sz="0" w:val="nil"/>
      </w:pBdr>
      <w:spacing w:line="276" w:lineRule="auto"/>
      <w:rPr>
        <w:sz w:val="2"/>
        <w:szCs w:val="2"/>
      </w:rPr>
    </w:pPr>
    <w:r w:rsidDel="00000000" w:rsidR="00000000" w:rsidRPr="00000000">
      <w:rPr>
        <w:rtl w:val="0"/>
      </w:rPr>
    </w:r>
  </w:p>
  <w:tbl>
    <w:tblPr>
      <w:tblStyle w:val="Table5"/>
      <w:tblW w:w="10631.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417"/>
      <w:gridCol w:w="2126"/>
      <w:gridCol w:w="2127"/>
      <w:gridCol w:w="1275"/>
      <w:gridCol w:w="1276"/>
      <w:tblGridChange w:id="0">
        <w:tblGrid>
          <w:gridCol w:w="2410"/>
          <w:gridCol w:w="1417"/>
          <w:gridCol w:w="2126"/>
          <w:gridCol w:w="2127"/>
          <w:gridCol w:w="1275"/>
          <w:gridCol w:w="1276"/>
        </w:tblGrid>
      </w:tblGridChange>
    </w:tblGrid>
    <w:tr>
      <w:trPr>
        <w:cantSplit w:val="0"/>
        <w:tblHeader w:val="0"/>
      </w:trPr>
      <w:tc>
        <w:tcPr>
          <w:shd w:fill="auto" w:val="clear"/>
        </w:tcPr>
        <w:p w:rsidR="00000000" w:rsidDel="00000000" w:rsidP="00000000" w:rsidRDefault="00000000" w:rsidRPr="00000000" w14:paraId="000007C4">
          <w:pPr>
            <w:pBdr>
              <w:top w:space="0" w:sz="0" w:val="nil"/>
              <w:left w:space="0" w:sz="0" w:val="nil"/>
              <w:bottom w:space="0" w:sz="0" w:val="nil"/>
              <w:right w:space="0" w:sz="0" w:val="nil"/>
              <w:between w:space="0" w:sz="0" w:val="nil"/>
            </w:pBd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Date of issue/Date of revision:</w:t>
          </w:r>
        </w:p>
        <w:p w:rsidR="00000000" w:rsidDel="00000000" w:rsidP="00000000" w:rsidRDefault="00000000" w:rsidRPr="00000000" w14:paraId="000007C5">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7C6">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08.04.2022</w:t>
          </w:r>
        </w:p>
      </w:tc>
      <w:tc>
        <w:tcPr>
          <w:shd w:fill="auto" w:val="clear"/>
        </w:tcPr>
        <w:p w:rsidR="00000000" w:rsidDel="00000000" w:rsidP="00000000" w:rsidRDefault="00000000" w:rsidRPr="00000000" w14:paraId="000007C7">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Date of previous issue:</w:t>
          </w:r>
          <w:r w:rsidDel="00000000" w:rsidR="00000000" w:rsidRPr="00000000">
            <w:rPr>
              <w:rFonts w:ascii="Calibri" w:cs="Calibri" w:eastAsia="Calibri" w:hAnsi="Calibri"/>
              <w:color w:val="000000"/>
              <w:sz w:val="18"/>
              <w:szCs w:val="18"/>
              <w:rtl w:val="0"/>
            </w:rPr>
            <w:t xml:space="preserve"> </w:t>
          </w:r>
        </w:p>
      </w:tc>
      <w:tc>
        <w:tcPr>
          <w:shd w:fill="auto" w:val="clear"/>
        </w:tcPr>
        <w:p w:rsidR="00000000" w:rsidDel="00000000" w:rsidP="00000000" w:rsidRDefault="00000000" w:rsidRPr="00000000" w14:paraId="000007C8">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shd w:fill="auto" w:val="clear"/>
        </w:tcPr>
        <w:p w:rsidR="00000000" w:rsidDel="00000000" w:rsidP="00000000" w:rsidRDefault="00000000" w:rsidRPr="00000000" w14:paraId="000007C9">
          <w:pPr>
            <w:ind w:right="74"/>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Version:</w:t>
          </w:r>
          <w:r w:rsidDel="00000000" w:rsidR="00000000" w:rsidRPr="00000000">
            <w:rPr>
              <w:rFonts w:ascii="Calibri" w:cs="Calibri" w:eastAsia="Calibri" w:hAnsi="Calibri"/>
              <w:sz w:val="18"/>
              <w:szCs w:val="18"/>
              <w:rtl w:val="0"/>
            </w:rPr>
            <w:t xml:space="preserve"> 1.0 </w:t>
          </w:r>
        </w:p>
      </w:tc>
      <w:tc>
        <w:tcPr>
          <w:shd w:fill="auto" w:val="clear"/>
        </w:tcPr>
        <w:p w:rsidR="00000000" w:rsidDel="00000000" w:rsidP="00000000" w:rsidRDefault="00000000" w:rsidRPr="00000000" w14:paraId="000007CA">
          <w:pPr>
            <w:ind w:right="74"/>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7C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6"/>
      <w:tblW w:w="10632.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1559"/>
      <w:gridCol w:w="2126"/>
      <w:gridCol w:w="1985"/>
      <w:gridCol w:w="1275"/>
      <w:gridCol w:w="1276"/>
      <w:tblGridChange w:id="0">
        <w:tblGrid>
          <w:gridCol w:w="2411"/>
          <w:gridCol w:w="1559"/>
          <w:gridCol w:w="2126"/>
          <w:gridCol w:w="1985"/>
          <w:gridCol w:w="1275"/>
          <w:gridCol w:w="1276"/>
        </w:tblGrid>
      </w:tblGridChange>
    </w:tblGrid>
    <w:tr>
      <w:trPr>
        <w:cantSplit w:val="0"/>
        <w:tblHeader w:val="0"/>
      </w:trPr>
      <w:tc>
        <w:tcPr>
          <w:shd w:fill="auto" w:val="clear"/>
        </w:tcPr>
        <w:p w:rsidR="00000000" w:rsidDel="00000000" w:rsidP="00000000" w:rsidRDefault="00000000" w:rsidRPr="00000000" w14:paraId="000007CD">
          <w:pPr>
            <w:pBdr>
              <w:top w:space="0" w:sz="0" w:val="nil"/>
              <w:left w:space="0" w:sz="0" w:val="nil"/>
              <w:bottom w:space="0" w:sz="0" w:val="nil"/>
              <w:right w:space="0" w:sz="0" w:val="nil"/>
              <w:between w:space="0" w:sz="0" w:val="nil"/>
            </w:pBd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Date of issue/Date of revision:</w:t>
          </w:r>
        </w:p>
        <w:p w:rsidR="00000000" w:rsidDel="00000000" w:rsidP="00000000" w:rsidRDefault="00000000" w:rsidRPr="00000000" w14:paraId="000007CE">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c>
        <w:tcPr>
          <w:shd w:fill="auto" w:val="clear"/>
        </w:tcPr>
        <w:p w:rsidR="00000000" w:rsidDel="00000000" w:rsidP="00000000" w:rsidRDefault="00000000" w:rsidRPr="00000000" w14:paraId="000007CF">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08.04.2022</w:t>
          </w:r>
        </w:p>
      </w:tc>
      <w:tc>
        <w:tcPr>
          <w:shd w:fill="auto" w:val="clear"/>
        </w:tcPr>
        <w:p w:rsidR="00000000" w:rsidDel="00000000" w:rsidP="00000000" w:rsidRDefault="00000000" w:rsidRPr="00000000" w14:paraId="000007D0">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Date of previous issue:</w:t>
          </w:r>
          <w:r w:rsidDel="00000000" w:rsidR="00000000" w:rsidRPr="00000000">
            <w:rPr>
              <w:rFonts w:ascii="Calibri" w:cs="Calibri" w:eastAsia="Calibri" w:hAnsi="Calibri"/>
              <w:color w:val="000000"/>
              <w:sz w:val="18"/>
              <w:szCs w:val="18"/>
              <w:rtl w:val="0"/>
            </w:rPr>
            <w:t xml:space="preserve"> </w:t>
          </w:r>
        </w:p>
      </w:tc>
      <w:tc>
        <w:tcPr>
          <w:shd w:fill="auto" w:val="clear"/>
        </w:tcPr>
        <w:p w:rsidR="00000000" w:rsidDel="00000000" w:rsidP="00000000" w:rsidRDefault="00000000" w:rsidRPr="00000000" w14:paraId="000007D1">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shd w:fill="auto" w:val="clear"/>
        </w:tcPr>
        <w:p w:rsidR="00000000" w:rsidDel="00000000" w:rsidP="00000000" w:rsidRDefault="00000000" w:rsidRPr="00000000" w14:paraId="000007D2">
          <w:pPr>
            <w:ind w:right="74"/>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Version:</w:t>
          </w:r>
          <w:r w:rsidDel="00000000" w:rsidR="00000000" w:rsidRPr="00000000">
            <w:rPr>
              <w:rFonts w:ascii="Calibri" w:cs="Calibri" w:eastAsia="Calibri" w:hAnsi="Calibri"/>
              <w:sz w:val="18"/>
              <w:szCs w:val="18"/>
              <w:rtl w:val="0"/>
            </w:rPr>
            <w:t xml:space="preserve"> 1.0 </w:t>
          </w:r>
        </w:p>
      </w:tc>
      <w:tc>
        <w:tcPr>
          <w:shd w:fill="auto" w:val="clear"/>
        </w:tcPr>
        <w:p w:rsidR="00000000" w:rsidDel="00000000" w:rsidP="00000000" w:rsidRDefault="00000000" w:rsidRPr="00000000" w14:paraId="000007D3">
          <w:pPr>
            <w:ind w:right="74"/>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7D4">
    <w:pPr>
      <w:tabs>
        <w:tab w:val="left" w:leader="none" w:pos="3119"/>
        <w:tab w:val="left" w:leader="none" w:pos="7655"/>
        <w:tab w:val="left" w:leader="none" w:pos="9072"/>
      </w:tabs>
      <w:rPr>
        <w:rFonts w:ascii="Calibri" w:cs="Calibri" w:eastAsia="Calibri" w:hAnsi="Calibr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B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Conforms to Regulation (EC) No. 1907/2006 (REACH), Annex II</w:t>
    </w: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16"/>
        <w:szCs w:val="16"/>
        <w:rtl w:val="0"/>
      </w:rPr>
      <w:t xml:space="preserve">and it’s amendments</w:t>
    </w:r>
    <w:r w:rsidDel="00000000" w:rsidR="00000000" w:rsidRPr="00000000">
      <w:drawing>
        <wp:anchor allowOverlap="1" behindDoc="0" distB="0" distT="0" distL="114300" distR="114300" hidden="0" layoutInCell="1" locked="0" relativeHeight="0" simplePos="0">
          <wp:simplePos x="0" y="0"/>
          <wp:positionH relativeFrom="column">
            <wp:posOffset>-507231</wp:posOffset>
          </wp:positionH>
          <wp:positionV relativeFrom="paragraph">
            <wp:posOffset>-10111</wp:posOffset>
          </wp:positionV>
          <wp:extent cx="612000" cy="612000"/>
          <wp:effectExtent b="0" l="0" r="0" t="0"/>
          <wp:wrapNone/>
          <wp:docPr descr="Sojas vaska sveces" id="21" name="image4.jpg"/>
          <a:graphic>
            <a:graphicData uri="http://schemas.openxmlformats.org/drawingml/2006/picture">
              <pic:pic>
                <pic:nvPicPr>
                  <pic:cNvPr descr="Sojas vaska sveces" id="0" name="image4.jpg"/>
                  <pic:cNvPicPr preferRelativeResize="0"/>
                </pic:nvPicPr>
                <pic:blipFill>
                  <a:blip r:embed="rId1"/>
                  <a:srcRect b="0" l="0" r="0" t="0"/>
                  <a:stretch>
                    <a:fillRect/>
                  </a:stretch>
                </pic:blipFill>
                <pic:spPr>
                  <a:xfrm>
                    <a:off x="0" y="0"/>
                    <a:ext cx="612000" cy="612000"/>
                  </a:xfrm>
                  <a:prstGeom prst="rect"/>
                  <a:ln/>
                </pic:spPr>
              </pic:pic>
            </a:graphicData>
          </a:graphic>
        </wp:anchor>
      </w:drawing>
    </w:r>
  </w:p>
  <w:p w:rsidR="00000000" w:rsidDel="00000000" w:rsidP="00000000" w:rsidRDefault="00000000" w:rsidRPr="00000000" w14:paraId="000007BB">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SAFETY DATA SHEET</w:t>
    </w:r>
  </w:p>
  <w:p w:rsidR="00000000" w:rsidDel="00000000" w:rsidP="00000000" w:rsidRDefault="00000000" w:rsidRPr="00000000" w14:paraId="000007BC">
    <w:pPr>
      <w:rPr>
        <w:rFonts w:ascii="Calibri" w:cs="Calibri" w:eastAsia="Calibri" w:hAnsi="Calibri"/>
        <w:b w:val="1"/>
        <w:sz w:val="12"/>
        <w:szCs w:val="12"/>
      </w:rPr>
    </w:pPr>
    <w:r w:rsidDel="00000000" w:rsidR="00000000" w:rsidRPr="00000000">
      <w:rPr>
        <w:rtl w:val="0"/>
      </w:rPr>
    </w:r>
  </w:p>
  <w:tbl>
    <w:tblPr>
      <w:tblStyle w:val="Table3"/>
      <w:tblW w:w="10632.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shd w:fill="auto" w:val="clear"/>
        </w:tcPr>
        <w:p w:rsidR="00000000" w:rsidDel="00000000" w:rsidP="00000000" w:rsidRDefault="00000000" w:rsidRPr="00000000" w14:paraId="000007BD">
          <w:pPr>
            <w:ind w:left="512" w:right="3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SILVA Soy wax candle with Patchouli scent</w:t>
          </w:r>
        </w:p>
        <w:p w:rsidR="00000000" w:rsidDel="00000000" w:rsidP="00000000" w:rsidRDefault="00000000" w:rsidRPr="00000000" w14:paraId="000007BE">
          <w:pPr>
            <w:ind w:left="512" w:right="371" w:firstLine="0"/>
            <w:jc w:val="center"/>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7BF">
    <w:pPr>
      <w:pBdr>
        <w:top w:space="0" w:sz="0" w:val="nil"/>
        <w:left w:space="0" w:sz="0" w:val="nil"/>
        <w:bottom w:space="0" w:sz="0" w:val="nil"/>
        <w:right w:space="0" w:sz="0" w:val="nil"/>
        <w:between w:space="0" w:sz="0" w:val="nil"/>
      </w:pBdr>
      <w:tabs>
        <w:tab w:val="center" w:leader="none" w:pos="4320"/>
        <w:tab w:val="right" w:leader="none" w:pos="8640"/>
      </w:tabs>
      <w:rPr>
        <w:color w:val="000000"/>
        <w:sz w:val="10"/>
        <w:szCs w:val="1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0">
    <w:pPr>
      <w:jc w:val="center"/>
      <w:rPr>
        <w:rFonts w:ascii="Calibri" w:cs="Calibri" w:eastAsia="Calibri" w:hAnsi="Calibri"/>
        <w:b w:val="1"/>
        <w:sz w:val="12"/>
        <w:szCs w:val="12"/>
      </w:rPr>
    </w:pPr>
    <w:r w:rsidDel="00000000" w:rsidR="00000000" w:rsidRPr="00000000">
      <w:rPr>
        <w:rFonts w:ascii="Calibri" w:cs="Calibri" w:eastAsia="Calibri" w:hAnsi="Calibri"/>
        <w:b w:val="1"/>
        <w:sz w:val="16"/>
        <w:szCs w:val="16"/>
        <w:rtl w:val="0"/>
      </w:rPr>
      <w:t xml:space="preserve">Conforms to Regulation (EC) No. 1907/2006 (REACH), Annex II and it’s amendments</w:t>
    </w:r>
    <w:r w:rsidDel="00000000" w:rsidR="00000000" w:rsidRPr="00000000">
      <w:rPr>
        <w:rtl w:val="0"/>
      </w:rPr>
    </w:r>
  </w:p>
  <w:tbl>
    <w:tblPr>
      <w:tblStyle w:val="Table4"/>
      <w:tblW w:w="10632.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C1">
          <w:pPr>
            <w:ind w:left="512" w:right="37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SILVA Soy wax candle with Patchouli scent</w:t>
          </w:r>
          <w:r w:rsidDel="00000000" w:rsidR="00000000" w:rsidRPr="00000000">
            <w:rPr>
              <w:rtl w:val="0"/>
            </w:rPr>
          </w:r>
        </w:p>
      </w:tc>
    </w:tr>
  </w:tbl>
  <w:p w:rsidR="00000000" w:rsidDel="00000000" w:rsidP="00000000" w:rsidRDefault="00000000" w:rsidRPr="00000000" w14:paraId="000007C2">
    <w:pPr>
      <w:tabs>
        <w:tab w:val="left" w:leader="none" w:pos="4575"/>
      </w:tabs>
      <w:spacing w:before="57" w:lineRule="auto"/>
      <w:ind w:right="-154"/>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spacing w:after="120" w:before="240" w:lineRule="auto"/>
      <w:ind w:left="3600" w:hanging="720"/>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4AC7"/>
    <w:pPr>
      <w:suppressAutoHyphens w:val="1"/>
    </w:pPr>
    <w:rPr>
      <w:lang w:eastAsia="ar-SA"/>
    </w:rPr>
  </w:style>
  <w:style w:type="paragraph" w:styleId="Heading1">
    <w:name w:val="heading 1"/>
    <w:basedOn w:val="Normal"/>
    <w:next w:val="Normal"/>
    <w:link w:val="Heading1Char"/>
    <w:uiPriority w:val="9"/>
    <w:qFormat w:val="1"/>
    <w:rsid w:val="00176925"/>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Heading"/>
    <w:next w:val="BodyText"/>
    <w:qFormat w:val="1"/>
    <w:rsid w:val="00BF4AC7"/>
    <w:pPr>
      <w:numPr>
        <w:ilvl w:val="4"/>
        <w:numId w:val="1"/>
      </w:numPr>
      <w:outlineLvl w:val="4"/>
    </w:pPr>
    <w:rPr>
      <w:rFonts w:ascii="Times New Roman" w:cs="Mangal" w:eastAsia="SimSun" w:hAnsi="Times New Roman"/>
      <w:b w:val="1"/>
      <w:bCs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Absatz-Standardschriftart" w:customStyle="1">
    <w:name w:val="Absatz-Standardschriftart"/>
    <w:rsid w:val="00BF4AC7"/>
  </w:style>
  <w:style w:type="character" w:styleId="WW-Absatz-Standardschriftart" w:customStyle="1">
    <w:name w:val="WW-Absatz-Standardschriftart"/>
    <w:rsid w:val="00BF4AC7"/>
  </w:style>
  <w:style w:type="character" w:styleId="WW-Absatz-Standardschriftart1" w:customStyle="1">
    <w:name w:val="WW-Absatz-Standardschriftart1"/>
    <w:rsid w:val="00BF4AC7"/>
  </w:style>
  <w:style w:type="character" w:styleId="WW-Absatz-Standardschriftart11" w:customStyle="1">
    <w:name w:val="WW-Absatz-Standardschriftart11"/>
    <w:rsid w:val="00BF4AC7"/>
  </w:style>
  <w:style w:type="character" w:styleId="WW-Absatz-Standardschriftart111" w:customStyle="1">
    <w:name w:val="WW-Absatz-Standardschriftart111"/>
    <w:rsid w:val="00BF4AC7"/>
  </w:style>
  <w:style w:type="character" w:styleId="WW-Absatz-Standardschriftart1111" w:customStyle="1">
    <w:name w:val="WW-Absatz-Standardschriftart1111"/>
    <w:rsid w:val="00BF4AC7"/>
  </w:style>
  <w:style w:type="character" w:styleId="WW-Absatz-Standardschriftart11111" w:customStyle="1">
    <w:name w:val="WW-Absatz-Standardschriftart11111"/>
    <w:rsid w:val="00BF4AC7"/>
  </w:style>
  <w:style w:type="character" w:styleId="WW-Absatz-Standardschriftart111111" w:customStyle="1">
    <w:name w:val="WW-Absatz-Standardschriftart111111"/>
    <w:rsid w:val="00BF4AC7"/>
  </w:style>
  <w:style w:type="character" w:styleId="WW-Absatz-Standardschriftart1111111" w:customStyle="1">
    <w:name w:val="WW-Absatz-Standardschriftart1111111"/>
    <w:rsid w:val="00BF4AC7"/>
  </w:style>
  <w:style w:type="character" w:styleId="WW-Absatz-Standardschriftart11111111" w:customStyle="1">
    <w:name w:val="WW-Absatz-Standardschriftart11111111"/>
    <w:rsid w:val="00BF4AC7"/>
  </w:style>
  <w:style w:type="character" w:styleId="WW-Absatz-Standardschriftart111111111" w:customStyle="1">
    <w:name w:val="WW-Absatz-Standardschriftart111111111"/>
    <w:rsid w:val="00BF4AC7"/>
  </w:style>
  <w:style w:type="character" w:styleId="WW-Absatz-Standardschriftart1111111111" w:customStyle="1">
    <w:name w:val="WW-Absatz-Standardschriftart1111111111"/>
    <w:rsid w:val="00BF4AC7"/>
  </w:style>
  <w:style w:type="character" w:styleId="WW-Absatz-Standardschriftart11111111111" w:customStyle="1">
    <w:name w:val="WW-Absatz-Standardschriftart11111111111"/>
    <w:rsid w:val="00BF4AC7"/>
  </w:style>
  <w:style w:type="character" w:styleId="WW-Absatz-Standardschriftart111111111111" w:customStyle="1">
    <w:name w:val="WW-Absatz-Standardschriftart111111111111"/>
    <w:rsid w:val="00BF4AC7"/>
  </w:style>
  <w:style w:type="character" w:styleId="WW-Absatz-Standardschriftart1111111111111" w:customStyle="1">
    <w:name w:val="WW-Absatz-Standardschriftart1111111111111"/>
    <w:rsid w:val="00BF4AC7"/>
  </w:style>
  <w:style w:type="character" w:styleId="WW-Absatz-Standardschriftart11111111111111" w:customStyle="1">
    <w:name w:val="WW-Absatz-Standardschriftart11111111111111"/>
    <w:rsid w:val="00BF4AC7"/>
  </w:style>
  <w:style w:type="character" w:styleId="WW8Num6z0" w:customStyle="1">
    <w:name w:val="WW8Num6z0"/>
    <w:rsid w:val="00BF4AC7"/>
    <w:rPr>
      <w:rFonts w:ascii="Symbol" w:hAnsi="Symbol"/>
    </w:rPr>
  </w:style>
  <w:style w:type="character" w:styleId="WW8Num6z1" w:customStyle="1">
    <w:name w:val="WW8Num6z1"/>
    <w:rsid w:val="00BF4AC7"/>
    <w:rPr>
      <w:rFonts w:ascii="Courier New" w:cs="Courier New" w:hAnsi="Courier New"/>
    </w:rPr>
  </w:style>
  <w:style w:type="character" w:styleId="WW8Num6z2" w:customStyle="1">
    <w:name w:val="WW8Num6z2"/>
    <w:rsid w:val="00BF4AC7"/>
    <w:rPr>
      <w:rFonts w:ascii="Wingdings" w:hAnsi="Wingdings"/>
    </w:rPr>
  </w:style>
  <w:style w:type="character" w:styleId="WW8Num8z0" w:customStyle="1">
    <w:name w:val="WW8Num8z0"/>
    <w:rsid w:val="00BF4AC7"/>
    <w:rPr>
      <w:rFonts w:ascii="Wingdings" w:hAnsi="Wingdings"/>
    </w:rPr>
  </w:style>
  <w:style w:type="character" w:styleId="WW8Num8z1" w:customStyle="1">
    <w:name w:val="WW8Num8z1"/>
    <w:rsid w:val="00BF4AC7"/>
    <w:rPr>
      <w:rFonts w:ascii="Courier New" w:cs="Courier New" w:hAnsi="Courier New"/>
    </w:rPr>
  </w:style>
  <w:style w:type="character" w:styleId="WW8Num8z3" w:customStyle="1">
    <w:name w:val="WW8Num8z3"/>
    <w:rsid w:val="00BF4AC7"/>
    <w:rPr>
      <w:rFonts w:ascii="Symbol" w:hAnsi="Symbol"/>
    </w:rPr>
  </w:style>
  <w:style w:type="character" w:styleId="WW8Num9z0" w:customStyle="1">
    <w:name w:val="WW8Num9z0"/>
    <w:rsid w:val="00BF4AC7"/>
    <w:rPr>
      <w:rFonts w:ascii="Symbol" w:hAnsi="Symbol"/>
    </w:rPr>
  </w:style>
  <w:style w:type="character" w:styleId="WW8Num9z1" w:customStyle="1">
    <w:name w:val="WW8Num9z1"/>
    <w:rsid w:val="00BF4AC7"/>
    <w:rPr>
      <w:rFonts w:ascii="Courier New" w:cs="Courier New" w:hAnsi="Courier New"/>
    </w:rPr>
  </w:style>
  <w:style w:type="character" w:styleId="WW8Num9z2" w:customStyle="1">
    <w:name w:val="WW8Num9z2"/>
    <w:rsid w:val="00BF4AC7"/>
    <w:rPr>
      <w:rFonts w:ascii="Wingdings" w:hAnsi="Wingdings"/>
    </w:rPr>
  </w:style>
  <w:style w:type="character" w:styleId="WW8Num15z0" w:customStyle="1">
    <w:name w:val="WW8Num15z0"/>
    <w:rsid w:val="00BF4AC7"/>
    <w:rPr>
      <w:rFonts w:ascii="Symbol" w:hAnsi="Symbol"/>
    </w:rPr>
  </w:style>
  <w:style w:type="character" w:styleId="WW8Num15z1" w:customStyle="1">
    <w:name w:val="WW8Num15z1"/>
    <w:rsid w:val="00BF4AC7"/>
    <w:rPr>
      <w:rFonts w:ascii="Courier New" w:cs="Courier New" w:hAnsi="Courier New"/>
    </w:rPr>
  </w:style>
  <w:style w:type="character" w:styleId="WW8Num15z2" w:customStyle="1">
    <w:name w:val="WW8Num15z2"/>
    <w:rsid w:val="00BF4AC7"/>
    <w:rPr>
      <w:rFonts w:ascii="Wingdings" w:hAnsi="Wingdings"/>
    </w:rPr>
  </w:style>
  <w:style w:type="character" w:styleId="WW8Num16z0" w:customStyle="1">
    <w:name w:val="WW8Num16z0"/>
    <w:rsid w:val="00BF4AC7"/>
    <w:rPr>
      <w:rFonts w:ascii="Symbol" w:hAnsi="Symbol"/>
    </w:rPr>
  </w:style>
  <w:style w:type="character" w:styleId="WW8Num16z1" w:customStyle="1">
    <w:name w:val="WW8Num16z1"/>
    <w:rsid w:val="00BF4AC7"/>
    <w:rPr>
      <w:rFonts w:ascii="Courier New" w:cs="Courier New" w:hAnsi="Courier New"/>
    </w:rPr>
  </w:style>
  <w:style w:type="character" w:styleId="WW8Num16z2" w:customStyle="1">
    <w:name w:val="WW8Num16z2"/>
    <w:rsid w:val="00BF4AC7"/>
    <w:rPr>
      <w:rFonts w:ascii="Wingdings" w:hAnsi="Wingdings"/>
    </w:rPr>
  </w:style>
  <w:style w:type="character" w:styleId="DefaultParagraphFont1" w:customStyle="1">
    <w:name w:val="Default Paragraph Font1"/>
    <w:rsid w:val="00BF4AC7"/>
  </w:style>
  <w:style w:type="character" w:styleId="FootnoteCharacters" w:customStyle="1">
    <w:name w:val="Footnote Characters"/>
    <w:rsid w:val="00BF4AC7"/>
    <w:rPr>
      <w:vertAlign w:val="superscript"/>
    </w:rPr>
  </w:style>
  <w:style w:type="character" w:styleId="PageNumber">
    <w:name w:val="page number"/>
    <w:basedOn w:val="DefaultParagraphFont1"/>
    <w:rsid w:val="00BF4AC7"/>
  </w:style>
  <w:style w:type="character" w:styleId="Hyperlink">
    <w:name w:val="Hyperlink"/>
    <w:rsid w:val="00BF4AC7"/>
    <w:rPr>
      <w:color w:val="000080"/>
      <w:u w:val="single"/>
    </w:rPr>
  </w:style>
  <w:style w:type="character" w:styleId="hps" w:customStyle="1">
    <w:name w:val="hps"/>
    <w:basedOn w:val="DefaultParagraphFont1"/>
    <w:rsid w:val="00BF4AC7"/>
  </w:style>
  <w:style w:type="character" w:styleId="NumberingSymbols" w:customStyle="1">
    <w:name w:val="Numbering Symbols"/>
    <w:rsid w:val="00BF4AC7"/>
  </w:style>
  <w:style w:type="character" w:styleId="Emphasis">
    <w:name w:val="Emphasis"/>
    <w:uiPriority w:val="20"/>
    <w:qFormat w:val="1"/>
    <w:rsid w:val="00BF4AC7"/>
    <w:rPr>
      <w:i w:val="1"/>
      <w:iCs w:val="1"/>
    </w:rPr>
  </w:style>
  <w:style w:type="character" w:styleId="WW-DefaultParagraphFont" w:customStyle="1">
    <w:name w:val="WW-Default Paragraph Font"/>
    <w:rsid w:val="00BF4AC7"/>
  </w:style>
  <w:style w:type="character" w:styleId="apple-style-span" w:customStyle="1">
    <w:name w:val="apple-style-span"/>
    <w:basedOn w:val="WW-DefaultParagraphFont"/>
    <w:rsid w:val="00BF4AC7"/>
  </w:style>
  <w:style w:type="character" w:styleId="Bullets" w:customStyle="1">
    <w:name w:val="Bullets"/>
    <w:rsid w:val="00BF4AC7"/>
    <w:rPr>
      <w:rFonts w:ascii="OpenSymbol" w:cs="OpenSymbol" w:eastAsia="OpenSymbol" w:hAnsi="OpenSymbol"/>
    </w:rPr>
  </w:style>
  <w:style w:type="character" w:styleId="Strong">
    <w:name w:val="Strong"/>
    <w:qFormat w:val="1"/>
    <w:rsid w:val="00BF4AC7"/>
    <w:rPr>
      <w:b w:val="1"/>
      <w:bCs w:val="1"/>
    </w:rPr>
  </w:style>
  <w:style w:type="character" w:styleId="longtext" w:customStyle="1">
    <w:name w:val="long_text"/>
    <w:basedOn w:val="DefaultParagraphFont1"/>
    <w:rsid w:val="00BF4AC7"/>
  </w:style>
  <w:style w:type="paragraph" w:styleId="Heading" w:customStyle="1">
    <w:name w:val="Heading"/>
    <w:basedOn w:val="Normal"/>
    <w:next w:val="BodyText"/>
    <w:rsid w:val="00BF4AC7"/>
    <w:pPr>
      <w:keepNext w:val="1"/>
      <w:spacing w:after="120" w:before="240"/>
    </w:pPr>
    <w:rPr>
      <w:rFonts w:ascii="Arial" w:cs="Tahoma" w:eastAsia="MS Mincho" w:hAnsi="Arial"/>
      <w:sz w:val="28"/>
      <w:szCs w:val="28"/>
    </w:rPr>
  </w:style>
  <w:style w:type="paragraph" w:styleId="BodyText">
    <w:name w:val="Body Text"/>
    <w:basedOn w:val="Normal"/>
    <w:rsid w:val="00BF4AC7"/>
    <w:pPr>
      <w:spacing w:after="120"/>
    </w:pPr>
  </w:style>
  <w:style w:type="paragraph" w:styleId="List">
    <w:name w:val="List"/>
    <w:basedOn w:val="BodyText"/>
    <w:rsid w:val="00BF4AC7"/>
    <w:rPr>
      <w:rFonts w:cs="Tahoma"/>
    </w:rPr>
  </w:style>
  <w:style w:type="paragraph" w:styleId="Caption1" w:customStyle="1">
    <w:name w:val="Caption1"/>
    <w:basedOn w:val="Normal"/>
    <w:rsid w:val="00BF4AC7"/>
    <w:pPr>
      <w:suppressLineNumbers w:val="1"/>
      <w:spacing w:after="120" w:before="120"/>
    </w:pPr>
    <w:rPr>
      <w:rFonts w:cs="Tahoma"/>
      <w:i w:val="1"/>
      <w:iCs w:val="1"/>
    </w:rPr>
  </w:style>
  <w:style w:type="paragraph" w:styleId="Index" w:customStyle="1">
    <w:name w:val="Index"/>
    <w:basedOn w:val="Normal"/>
    <w:rsid w:val="00BF4AC7"/>
    <w:pPr>
      <w:suppressLineNumbers w:val="1"/>
    </w:pPr>
    <w:rPr>
      <w:rFonts w:cs="Tahoma"/>
    </w:rPr>
  </w:style>
  <w:style w:type="paragraph" w:styleId="FootnoteText">
    <w:name w:val="footnote text"/>
    <w:basedOn w:val="Normal"/>
    <w:rsid w:val="00BF4AC7"/>
    <w:rPr>
      <w:sz w:val="20"/>
      <w:szCs w:val="20"/>
    </w:rPr>
  </w:style>
  <w:style w:type="paragraph" w:styleId="Header">
    <w:name w:val="header"/>
    <w:basedOn w:val="Normal"/>
    <w:rsid w:val="00BF4AC7"/>
    <w:pPr>
      <w:tabs>
        <w:tab w:val="center" w:pos="4320"/>
        <w:tab w:val="right" w:pos="8640"/>
      </w:tabs>
    </w:pPr>
  </w:style>
  <w:style w:type="paragraph" w:styleId="Footer">
    <w:name w:val="footer"/>
    <w:basedOn w:val="Normal"/>
    <w:rsid w:val="00BF4AC7"/>
    <w:pPr>
      <w:tabs>
        <w:tab w:val="center" w:pos="4320"/>
        <w:tab w:val="right" w:pos="8640"/>
      </w:tabs>
    </w:pPr>
  </w:style>
  <w:style w:type="paragraph" w:styleId="BalloonText1" w:customStyle="1">
    <w:name w:val="Balloon Text1"/>
    <w:basedOn w:val="Normal"/>
    <w:rsid w:val="00BF4AC7"/>
    <w:rPr>
      <w:rFonts w:ascii="Tahoma" w:cs="Tahoma" w:hAnsi="Tahoma"/>
      <w:sz w:val="16"/>
      <w:szCs w:val="16"/>
    </w:rPr>
  </w:style>
  <w:style w:type="paragraph" w:styleId="BodyTextIndent">
    <w:name w:val="Body Text Indent"/>
    <w:basedOn w:val="Normal"/>
    <w:rsid w:val="00BF4AC7"/>
    <w:pPr>
      <w:ind w:left="360"/>
    </w:pPr>
    <w:rPr>
      <w:sz w:val="20"/>
      <w:szCs w:val="20"/>
    </w:rPr>
  </w:style>
  <w:style w:type="paragraph" w:styleId="TableContents" w:customStyle="1">
    <w:name w:val="Table Contents"/>
    <w:basedOn w:val="Normal"/>
    <w:rsid w:val="00BF4AC7"/>
    <w:pPr>
      <w:suppressLineNumbers w:val="1"/>
    </w:pPr>
  </w:style>
  <w:style w:type="paragraph" w:styleId="TableHeading" w:customStyle="1">
    <w:name w:val="Table Heading"/>
    <w:basedOn w:val="TableContents"/>
    <w:rsid w:val="00BF4AC7"/>
    <w:pPr>
      <w:jc w:val="center"/>
    </w:pPr>
    <w:rPr>
      <w:b w:val="1"/>
      <w:bCs w:val="1"/>
    </w:rPr>
  </w:style>
  <w:style w:type="paragraph" w:styleId="CM4" w:customStyle="1">
    <w:name w:val="CM4"/>
    <w:basedOn w:val="Normal"/>
    <w:next w:val="Normal"/>
    <w:rsid w:val="00BF4AC7"/>
    <w:rPr>
      <w:rFonts w:cs="Tahoma" w:eastAsia="Lucida Sans Unicode"/>
    </w:rPr>
  </w:style>
  <w:style w:type="paragraph" w:styleId="WW-Default" w:customStyle="1">
    <w:name w:val="WW-Default"/>
    <w:rsid w:val="00BF4AC7"/>
    <w:pPr>
      <w:suppressAutoHyphens w:val="1"/>
      <w:autoSpaceDE w:val="0"/>
    </w:pPr>
    <w:rPr>
      <w:rFonts w:eastAsia="Arial"/>
      <w:color w:val="000000"/>
      <w:lang w:eastAsia="ar-SA" w:val="pl-PL"/>
    </w:rPr>
  </w:style>
  <w:style w:type="paragraph" w:styleId="Styl" w:customStyle="1">
    <w:name w:val="Styl"/>
    <w:rsid w:val="00BF4AC7"/>
    <w:pPr>
      <w:widowControl w:val="0"/>
      <w:suppressAutoHyphens w:val="1"/>
      <w:autoSpaceDE w:val="0"/>
    </w:pPr>
    <w:rPr>
      <w:rFonts w:ascii="Calibri" w:eastAsia="Arial" w:hAnsi="Calibri"/>
      <w:lang w:eastAsia="ar-SA" w:val="pl-PL"/>
    </w:rPr>
  </w:style>
  <w:style w:type="paragraph" w:styleId="NormalWeb1" w:customStyle="1">
    <w:name w:val="Normal (Web)1"/>
    <w:basedOn w:val="Normal"/>
    <w:rsid w:val="00BF4AC7"/>
    <w:pPr>
      <w:spacing w:after="280" w:before="280"/>
    </w:pPr>
    <w:rPr>
      <w:rFonts w:ascii="Arial Unicode MS" w:hAnsi="Arial Unicode MS"/>
      <w:lang w:val="en-GB"/>
    </w:rPr>
  </w:style>
  <w:style w:type="paragraph" w:styleId="NormalText" w:customStyle="1">
    <w:name w:val="Normal Text"/>
    <w:basedOn w:val="Normal"/>
    <w:rsid w:val="00BF4AC7"/>
    <w:pPr>
      <w:ind w:firstLine="720"/>
      <w:jc w:val="both"/>
    </w:pPr>
    <w:rPr>
      <w:rFonts w:ascii="TIMES NEW ROMAN LT" w:hAnsi="TIMES NEW ROMAN LT"/>
      <w:szCs w:val="20"/>
      <w:lang w:val="en-GB"/>
    </w:rPr>
  </w:style>
  <w:style w:type="paragraph" w:styleId="NormalWeb">
    <w:name w:val="Normal (Web)"/>
    <w:basedOn w:val="Normal"/>
    <w:uiPriority w:val="99"/>
    <w:unhideWhenUsed w:val="1"/>
    <w:rsid w:val="003815AC"/>
    <w:pPr>
      <w:suppressAutoHyphens w:val="0"/>
      <w:spacing w:after="119" w:before="100" w:beforeAutospacing="1"/>
    </w:pPr>
    <w:rPr>
      <w:lang w:eastAsia="en-GB" w:val="en-GB"/>
    </w:rPr>
  </w:style>
  <w:style w:type="table" w:styleId="TableGrid">
    <w:name w:val="Table Grid"/>
    <w:basedOn w:val="TableNormal"/>
    <w:uiPriority w:val="59"/>
    <w:rsid w:val="003224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rsid w:val="009D484C"/>
    <w:rPr>
      <w:rFonts w:cs="Times New Roman"/>
      <w:b w:val="1"/>
      <w:bCs w:val="1"/>
      <w:sz w:val="22"/>
      <w:szCs w:val="22"/>
      <w:lang w:bidi="ar-SA" w:eastAsia="ar-SA" w:val="lt-LT"/>
    </w:rPr>
  </w:style>
  <w:style w:type="character" w:styleId="apple-converted-space" w:customStyle="1">
    <w:name w:val="apple-converted-space"/>
    <w:rsid w:val="009371DB"/>
  </w:style>
  <w:style w:type="paragraph" w:styleId="Default" w:customStyle="1">
    <w:name w:val="Default"/>
    <w:rsid w:val="00BD1B2A"/>
    <w:pPr>
      <w:autoSpaceDE w:val="0"/>
      <w:autoSpaceDN w:val="0"/>
      <w:adjustRightInd w:val="0"/>
    </w:pPr>
    <w:rPr>
      <w:rFonts w:ascii="Calibri" w:cs="Calibri" w:hAnsi="Calibri"/>
      <w:color w:val="000000"/>
      <w:lang w:eastAsia="en-GB" w:val="en-GB"/>
    </w:rPr>
  </w:style>
  <w:style w:type="paragraph" w:styleId="BalloonText">
    <w:name w:val="Balloon Text"/>
    <w:basedOn w:val="Normal"/>
    <w:link w:val="BalloonTextChar"/>
    <w:uiPriority w:val="99"/>
    <w:semiHidden w:val="1"/>
    <w:unhideWhenUsed w:val="1"/>
    <w:rsid w:val="004C59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C598C"/>
    <w:rPr>
      <w:rFonts w:ascii="Tahoma" w:cs="Tahoma" w:hAnsi="Tahoma"/>
      <w:sz w:val="16"/>
      <w:szCs w:val="16"/>
      <w:lang w:eastAsia="ar-SA"/>
    </w:rPr>
  </w:style>
  <w:style w:type="paragraph" w:styleId="ListParagraph">
    <w:name w:val="List Paragraph"/>
    <w:basedOn w:val="Normal"/>
    <w:uiPriority w:val="34"/>
    <w:qFormat w:val="1"/>
    <w:rsid w:val="007F3C3B"/>
    <w:pPr>
      <w:ind w:left="720"/>
      <w:contextualSpacing w:val="1"/>
    </w:pPr>
  </w:style>
  <w:style w:type="character" w:styleId="shorttext" w:customStyle="1">
    <w:name w:val="short_text"/>
    <w:basedOn w:val="DefaultParagraphFont"/>
    <w:rsid w:val="00A32987"/>
  </w:style>
  <w:style w:type="character" w:styleId="tvhtml" w:customStyle="1">
    <w:name w:val="tv_html"/>
    <w:basedOn w:val="DefaultParagraphFont"/>
    <w:rsid w:val="009E0AE6"/>
  </w:style>
  <w:style w:type="character" w:styleId="Heading1Char" w:customStyle="1">
    <w:name w:val="Heading 1 Char"/>
    <w:basedOn w:val="DefaultParagraphFont"/>
    <w:link w:val="Heading1"/>
    <w:uiPriority w:val="9"/>
    <w:rsid w:val="00176925"/>
    <w:rPr>
      <w:rFonts w:asciiTheme="majorHAnsi" w:cstheme="majorBidi" w:eastAsiaTheme="majorEastAsia" w:hAnsiTheme="majorHAnsi"/>
      <w:color w:val="365f91" w:themeColor="accent1" w:themeShade="0000BF"/>
      <w:sz w:val="32"/>
      <w:szCs w:val="32"/>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5.0" w:type="dxa"/>
        <w:bottom w:w="55.0" w:type="dxa"/>
        <w:right w:w="55.0" w:type="dxa"/>
      </w:tblCellMar>
    </w:tblPr>
  </w:style>
  <w:style w:type="table" w:styleId="a0" w:customStyle="1">
    <w:basedOn w:val="TableNormal"/>
    <w:tblPr>
      <w:tblStyleRowBandSize w:val="1"/>
      <w:tblStyleColBandSize w:val="1"/>
      <w:tblCellMar>
        <w:top w:w="55.0" w:type="dxa"/>
        <w:left w:w="55.0" w:type="dxa"/>
        <w:bottom w:w="55.0" w:type="dxa"/>
        <w:right w:w="55.0" w:type="dxa"/>
      </w:tblCellMar>
    </w:tblPr>
  </w:style>
  <w:style w:type="table" w:styleId="a1" w:customStyle="1">
    <w:basedOn w:val="TableNormal"/>
    <w:tblPr>
      <w:tblStyleRowBandSize w:val="1"/>
      <w:tblStyleColBandSize w:val="1"/>
      <w:tblCellMar>
        <w:top w:w="55.0" w:type="dxa"/>
        <w:left w:w="55.0" w:type="dxa"/>
        <w:bottom w:w="55.0" w:type="dxa"/>
        <w:right w:w="55.0" w:type="dxa"/>
      </w:tblCellMar>
    </w:tblPr>
  </w:style>
  <w:style w:type="table" w:styleId="a2" w:customStyle="1">
    <w:basedOn w:val="TableNormal"/>
    <w:tblPr>
      <w:tblStyleRowBandSize w:val="1"/>
      <w:tblStyleColBandSize w:val="1"/>
      <w:tblCellMar>
        <w:top w:w="55.0" w:type="dxa"/>
        <w:left w:w="55.0" w:type="dxa"/>
        <w:bottom w:w="55.0" w:type="dxa"/>
        <w:right w:w="55.0" w:type="dxa"/>
      </w:tblCellMar>
    </w:tblPr>
  </w:style>
  <w:style w:type="table" w:styleId="a3" w:customStyle="1">
    <w:basedOn w:val="TableNormal"/>
    <w:tblPr>
      <w:tblStyleRowBandSize w:val="1"/>
      <w:tblStyleColBandSize w:val="1"/>
      <w:tblCellMar>
        <w:top w:w="55.0" w:type="dxa"/>
        <w:left w:w="55.0" w:type="dxa"/>
        <w:bottom w:w="55.0" w:type="dxa"/>
        <w:right w:w="55.0" w:type="dxa"/>
      </w:tblCellMar>
    </w:tblPr>
  </w:style>
  <w:style w:type="table" w:styleId="a4" w:customSty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BuKeHuDfV4Calgxy5fj/8p51Q==">CgMxLjAyCWguMzBqMHpsbDgAciExbE5WSXdRdmF1dmdQcVF2dVlfRXJDaHk4bHVBczlxNlo=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2022-08-31T11:50:00Z</dcterms:created>
  <dc:creator>Lietotajs</dc:creator>
</cp:coreProperties>
</file>